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FDAA4" w14:textId="77777777" w:rsidR="001C411C" w:rsidRPr="00903409" w:rsidRDefault="001C411C" w:rsidP="001C411C">
      <w:pPr>
        <w:pStyle w:val="Heading1"/>
        <w:jc w:val="center"/>
      </w:pPr>
      <w:r w:rsidRPr="00903409">
        <w:t xml:space="preserve">ED 434: MASTER’S ACADEMIC WRITING </w:t>
      </w:r>
    </w:p>
    <w:p w14:paraId="431B584D" w14:textId="103F77BD" w:rsidR="00605268" w:rsidRPr="00903409" w:rsidRDefault="00605268" w:rsidP="00605268">
      <w:pPr>
        <w:jc w:val="center"/>
        <w:rPr>
          <w:b/>
        </w:rPr>
      </w:pPr>
      <w:r w:rsidRPr="00903409">
        <w:rPr>
          <w:b/>
        </w:rPr>
        <w:t>Warner Graduate School of Education and Human Development</w:t>
      </w:r>
    </w:p>
    <w:p w14:paraId="0072BEF7" w14:textId="4D14BB7B" w:rsidR="001C411C" w:rsidRPr="00903409" w:rsidRDefault="001C411C" w:rsidP="00605268">
      <w:pPr>
        <w:jc w:val="center"/>
        <w:rPr>
          <w:b/>
        </w:rPr>
      </w:pPr>
      <w:r w:rsidRPr="00903409">
        <w:rPr>
          <w:b/>
        </w:rPr>
        <w:t>The University of Rochester</w:t>
      </w:r>
    </w:p>
    <w:p w14:paraId="0C152312" w14:textId="01132500" w:rsidR="00605268" w:rsidRDefault="00605268" w:rsidP="00F745D0">
      <w:pPr>
        <w:pStyle w:val="Heading2"/>
        <w:rPr>
          <w:lang w:eastAsia="zh-CN"/>
        </w:rPr>
      </w:pPr>
      <w:r w:rsidRPr="00903409">
        <w:rPr>
          <w:lang w:eastAsia="zh-CN"/>
        </w:rPr>
        <w:t>Summer 201</w:t>
      </w:r>
      <w:r w:rsidR="00046AE8" w:rsidRPr="00903409">
        <w:rPr>
          <w:lang w:eastAsia="zh-CN"/>
        </w:rPr>
        <w:t>5</w:t>
      </w:r>
      <w:r w:rsidR="001C411C" w:rsidRPr="00903409">
        <w:rPr>
          <w:lang w:eastAsia="zh-CN"/>
        </w:rPr>
        <w:t>: May 25-July 26</w:t>
      </w:r>
    </w:p>
    <w:p w14:paraId="567F1304" w14:textId="77777777" w:rsidR="00F745D0" w:rsidRPr="00F745D0" w:rsidRDefault="00F745D0" w:rsidP="00F745D0">
      <w:pPr>
        <w:rPr>
          <w:lang w:eastAsia="zh-CN"/>
        </w:rPr>
      </w:pPr>
    </w:p>
    <w:p w14:paraId="21EF3153" w14:textId="48050294" w:rsidR="00605268" w:rsidRPr="00903409" w:rsidRDefault="00605268" w:rsidP="00605268">
      <w:pPr>
        <w:rPr>
          <w:lang w:eastAsia="zh-CN"/>
        </w:rPr>
      </w:pPr>
      <w:r w:rsidRPr="00903409">
        <w:t xml:space="preserve">Instructor: </w:t>
      </w:r>
      <w:r w:rsidR="00F745D0">
        <w:t xml:space="preserve">Dr. </w:t>
      </w:r>
      <w:r w:rsidRPr="00903409">
        <w:rPr>
          <w:lang w:eastAsia="zh-CN"/>
        </w:rPr>
        <w:t>Hairong Shang</w:t>
      </w:r>
      <w:r w:rsidR="009A05F3" w:rsidRPr="00903409">
        <w:rPr>
          <w:lang w:eastAsia="zh-CN"/>
        </w:rPr>
        <w:t>-Butler</w:t>
      </w:r>
      <w:r w:rsidRPr="00903409">
        <w:rPr>
          <w:lang w:eastAsia="zh-CN"/>
        </w:rPr>
        <w:t xml:space="preserve"> </w:t>
      </w:r>
    </w:p>
    <w:p w14:paraId="7043F113" w14:textId="58EDDA41" w:rsidR="00605268" w:rsidRPr="00903409" w:rsidRDefault="00605268" w:rsidP="00605268">
      <w:pPr>
        <w:rPr>
          <w:lang w:eastAsia="zh-CN"/>
        </w:rPr>
      </w:pPr>
      <w:r w:rsidRPr="00903409">
        <w:t>Phone: 585-</w:t>
      </w:r>
      <w:r w:rsidRPr="00903409">
        <w:rPr>
          <w:lang w:eastAsia="zh-CN"/>
        </w:rPr>
        <w:t xml:space="preserve">752-2126 </w:t>
      </w:r>
      <w:r w:rsidRPr="00903409">
        <w:t>before 9:30 p.m.</w:t>
      </w:r>
      <w:r w:rsidR="001C411C" w:rsidRPr="00903409">
        <w:t xml:space="preserve"> EDT</w:t>
      </w:r>
    </w:p>
    <w:p w14:paraId="79846162" w14:textId="472B0D26" w:rsidR="00605268" w:rsidRPr="00903409" w:rsidRDefault="00605268" w:rsidP="00605268">
      <w:pPr>
        <w:rPr>
          <w:lang w:eastAsia="zh-CN"/>
        </w:rPr>
      </w:pPr>
      <w:r w:rsidRPr="00903409">
        <w:t xml:space="preserve">Email: </w:t>
      </w:r>
      <w:r w:rsidR="00BF561F" w:rsidRPr="00903409">
        <w:t>hshang@u.rochester.edu</w:t>
      </w:r>
      <w:r w:rsidRPr="00903409">
        <w:tab/>
      </w:r>
    </w:p>
    <w:p w14:paraId="6698D3A0" w14:textId="4C0B0C97" w:rsidR="00605268" w:rsidRPr="00903409" w:rsidRDefault="00605268" w:rsidP="00605268">
      <w:pPr>
        <w:rPr>
          <w:lang w:eastAsia="zh-CN"/>
        </w:rPr>
      </w:pPr>
      <w:r w:rsidRPr="00903409">
        <w:rPr>
          <w:lang w:eastAsia="zh-CN"/>
        </w:rPr>
        <w:t xml:space="preserve">Office: LeChase </w:t>
      </w:r>
      <w:r w:rsidR="00BF561F" w:rsidRPr="00903409">
        <w:rPr>
          <w:lang w:eastAsia="zh-CN"/>
        </w:rPr>
        <w:t>442</w:t>
      </w:r>
    </w:p>
    <w:p w14:paraId="12BD19ED" w14:textId="7AF9B6FC" w:rsidR="009B7136" w:rsidRPr="00F745D0" w:rsidRDefault="009B7136" w:rsidP="006B3AEC">
      <w:r w:rsidRPr="00903409">
        <w:rPr>
          <w:lang w:eastAsia="zh-CN"/>
        </w:rPr>
        <w:t xml:space="preserve">Class time: </w:t>
      </w:r>
      <w:r w:rsidRPr="00903409">
        <w:t>T</w:t>
      </w:r>
      <w:r w:rsidR="00BF561F" w:rsidRPr="00903409">
        <w:t>hursday</w:t>
      </w:r>
      <w:r w:rsidR="001C411C" w:rsidRPr="00903409">
        <w:t>s</w:t>
      </w:r>
      <w:r w:rsidRPr="00903409">
        <w:t xml:space="preserve">, </w:t>
      </w:r>
      <w:r w:rsidRPr="00903409">
        <w:rPr>
          <w:lang w:eastAsia="zh-CN"/>
        </w:rPr>
        <w:t>8:30-9:45 p.m. (synchronous sessions)</w:t>
      </w:r>
      <w:r w:rsidR="002D5D29" w:rsidRPr="00903409">
        <w:t xml:space="preserve"> </w:t>
      </w:r>
      <w:r w:rsidR="002D5D29" w:rsidRPr="00F745D0">
        <w:t xml:space="preserve">(U.S. Eastern </w:t>
      </w:r>
      <w:r w:rsidR="001C411C" w:rsidRPr="00F745D0">
        <w:t xml:space="preserve">Daylight </w:t>
      </w:r>
      <w:r w:rsidR="002D5D29" w:rsidRPr="00F745D0">
        <w:t>Time)</w:t>
      </w:r>
    </w:p>
    <w:p w14:paraId="0FFB980A" w14:textId="1D46423A" w:rsidR="00605268" w:rsidRPr="00903409" w:rsidRDefault="00605268" w:rsidP="00605268">
      <w:pPr>
        <w:rPr>
          <w:lang w:eastAsia="zh-CN"/>
        </w:rPr>
      </w:pPr>
      <w:r w:rsidRPr="00903409">
        <w:rPr>
          <w:lang w:eastAsia="zh-CN"/>
        </w:rPr>
        <w:t xml:space="preserve">Office hours: </w:t>
      </w:r>
      <w:r w:rsidR="00E64032" w:rsidRPr="00903409">
        <w:rPr>
          <w:lang w:eastAsia="zh-CN"/>
        </w:rPr>
        <w:t>Synchronously, by appointment</w:t>
      </w:r>
    </w:p>
    <w:p w14:paraId="4011F163" w14:textId="77777777" w:rsidR="00605268" w:rsidRPr="00903409" w:rsidRDefault="00605268" w:rsidP="00605268"/>
    <w:p w14:paraId="0B66291A" w14:textId="77777777" w:rsidR="00605268" w:rsidRPr="00903409" w:rsidRDefault="00605268" w:rsidP="00605268">
      <w:pPr>
        <w:rPr>
          <w:b/>
        </w:rPr>
      </w:pPr>
      <w:r w:rsidRPr="00903409">
        <w:rPr>
          <w:b/>
        </w:rPr>
        <w:t>Course Description</w:t>
      </w:r>
    </w:p>
    <w:p w14:paraId="69437E85" w14:textId="622CB6C3" w:rsidR="00605268" w:rsidRPr="00903409" w:rsidRDefault="00605268" w:rsidP="00605268">
      <w:pPr>
        <w:rPr>
          <w:rFonts w:eastAsiaTheme="minorEastAsia"/>
          <w:color w:val="1A1A1A"/>
        </w:rPr>
      </w:pPr>
      <w:r w:rsidRPr="00903409">
        <w:t>ED</w:t>
      </w:r>
      <w:r w:rsidR="00B66C78" w:rsidRPr="00903409">
        <w:t>E</w:t>
      </w:r>
      <w:r w:rsidRPr="00903409">
        <w:t xml:space="preserve"> 434 Master’s Academic Writing is </w:t>
      </w:r>
      <w:r w:rsidR="00B17BB0">
        <w:t xml:space="preserve">a 2-credit course </w:t>
      </w:r>
      <w:r w:rsidRPr="00903409">
        <w:t xml:space="preserve">designed for students seeking </w:t>
      </w:r>
      <w:r w:rsidR="001C411C" w:rsidRPr="00903409">
        <w:t xml:space="preserve">to learn </w:t>
      </w:r>
      <w:r w:rsidR="009D4432" w:rsidRPr="00903409">
        <w:t>master</w:t>
      </w:r>
      <w:r w:rsidR="001C411C" w:rsidRPr="00903409">
        <w:t>’</w:t>
      </w:r>
      <w:r w:rsidR="009D4432" w:rsidRPr="00903409">
        <w:t>s</w:t>
      </w:r>
      <w:r w:rsidR="009A05F3" w:rsidRPr="00903409">
        <w:t xml:space="preserve"> </w:t>
      </w:r>
      <w:r w:rsidRPr="00903409">
        <w:t xml:space="preserve">level academic writing. This </w:t>
      </w:r>
      <w:r w:rsidR="001C411C" w:rsidRPr="00903409">
        <w:t>two</w:t>
      </w:r>
      <w:r w:rsidR="00C51096" w:rsidRPr="00903409">
        <w:t xml:space="preserve">-credit </w:t>
      </w:r>
      <w:r w:rsidRPr="00903409">
        <w:t xml:space="preserve">online course aims to help </w:t>
      </w:r>
      <w:r w:rsidR="009A05F3" w:rsidRPr="00903409">
        <w:t>students</w:t>
      </w:r>
      <w:r w:rsidRPr="00903409">
        <w:t xml:space="preserve"> </w:t>
      </w:r>
      <w:r w:rsidR="001C411C" w:rsidRPr="00903409">
        <w:t xml:space="preserve">develop </w:t>
      </w:r>
      <w:r w:rsidR="009A05F3" w:rsidRPr="00903409">
        <w:t xml:space="preserve">their </w:t>
      </w:r>
      <w:r w:rsidRPr="00903409">
        <w:t>academic writing</w:t>
      </w:r>
      <w:r w:rsidR="001C411C" w:rsidRPr="00903409">
        <w:t xml:space="preserve"> as they begin their master’s program</w:t>
      </w:r>
      <w:r w:rsidR="009A05F3" w:rsidRPr="00903409">
        <w:t>.</w:t>
      </w:r>
      <w:r w:rsidR="009A05F3" w:rsidRPr="00903409">
        <w:rPr>
          <w:rFonts w:eastAsiaTheme="minorEastAsia"/>
          <w:color w:val="1A1A1A"/>
        </w:rPr>
        <w:t xml:space="preserve"> </w:t>
      </w:r>
    </w:p>
    <w:p w14:paraId="2F5EDC17" w14:textId="77777777" w:rsidR="003B0C4A" w:rsidRPr="00903409" w:rsidRDefault="003B0C4A" w:rsidP="00605268"/>
    <w:p w14:paraId="5D59975F" w14:textId="74F845C7" w:rsidR="00605268" w:rsidRPr="00903409" w:rsidRDefault="00605268" w:rsidP="00605268">
      <w:r w:rsidRPr="00903409">
        <w:t>The initial modules of this course will orient students to</w:t>
      </w:r>
      <w:bookmarkStart w:id="0" w:name="_GoBack"/>
      <w:bookmarkEnd w:id="0"/>
      <w:r w:rsidRPr="00903409">
        <w:t xml:space="preserve"> the </w:t>
      </w:r>
      <w:r w:rsidR="001C411C" w:rsidRPr="00903409">
        <w:t xml:space="preserve">library resources </w:t>
      </w:r>
      <w:r w:rsidRPr="00903409">
        <w:t xml:space="preserve">available for Warner students, </w:t>
      </w:r>
      <w:r w:rsidR="001C411C" w:rsidRPr="00903409">
        <w:t xml:space="preserve">introduce referencing </w:t>
      </w:r>
      <w:r w:rsidRPr="00903409">
        <w:t xml:space="preserve">requirements </w:t>
      </w:r>
      <w:r w:rsidR="001C411C" w:rsidRPr="00903409">
        <w:t xml:space="preserve">of the American Psychological Association (APA), </w:t>
      </w:r>
      <w:r w:rsidRPr="00903409">
        <w:t>and learn how to cite and provide credit for outside sources in research</w:t>
      </w:r>
      <w:r w:rsidR="001C411C" w:rsidRPr="00903409">
        <w:t xml:space="preserve"> to avoid plagiarism</w:t>
      </w:r>
      <w:r w:rsidRPr="00903409">
        <w:t>. Additional modules will familiarize students with a variety of writing genres, including reflection</w:t>
      </w:r>
      <w:r w:rsidR="00CC38E4" w:rsidRPr="00903409">
        <w:t xml:space="preserve"> </w:t>
      </w:r>
      <w:r w:rsidR="001C411C" w:rsidRPr="00903409">
        <w:t>journal</w:t>
      </w:r>
      <w:r w:rsidRPr="00903409">
        <w:t xml:space="preserve"> entr</w:t>
      </w:r>
      <w:r w:rsidR="001C411C" w:rsidRPr="00903409">
        <w:t>ies</w:t>
      </w:r>
      <w:r w:rsidRPr="00903409">
        <w:t>,</w:t>
      </w:r>
      <w:r w:rsidR="0008768B" w:rsidRPr="00903409">
        <w:t xml:space="preserve"> </w:t>
      </w:r>
      <w:r w:rsidRPr="00903409">
        <w:t xml:space="preserve">article critique, annotated bibliography, literature review, research proposal, research paper and other genres they will encounter. This course will also </w:t>
      </w:r>
      <w:r w:rsidR="001C411C" w:rsidRPr="00903409">
        <w:t xml:space="preserve">discuss </w:t>
      </w:r>
      <w:r w:rsidRPr="00903409">
        <w:t xml:space="preserve">academic </w:t>
      </w:r>
      <w:r w:rsidR="001C411C" w:rsidRPr="00903409">
        <w:t xml:space="preserve">genres </w:t>
      </w:r>
      <w:r w:rsidRPr="00903409">
        <w:t>such as critical</w:t>
      </w:r>
      <w:r w:rsidR="009A05F3" w:rsidRPr="00903409">
        <w:t xml:space="preserve"> summary, argumentation,</w:t>
      </w:r>
      <w:r w:rsidR="0008768B" w:rsidRPr="00903409">
        <w:t xml:space="preserve"> </w:t>
      </w:r>
      <w:r w:rsidR="009A05F3" w:rsidRPr="00903409">
        <w:t xml:space="preserve">and other </w:t>
      </w:r>
      <w:r w:rsidR="001C411C" w:rsidRPr="00903409">
        <w:t>aspects of</w:t>
      </w:r>
      <w:r w:rsidR="009A05F3" w:rsidRPr="00903409">
        <w:t xml:space="preserve"> well-reasoned academic writing</w:t>
      </w:r>
      <w:r w:rsidRPr="00903409">
        <w:t xml:space="preserve">. </w:t>
      </w:r>
    </w:p>
    <w:p w14:paraId="5110F64C" w14:textId="77777777" w:rsidR="00605268" w:rsidRPr="00903409" w:rsidRDefault="00605268" w:rsidP="00605268"/>
    <w:p w14:paraId="12C592D6" w14:textId="78AADA50" w:rsidR="00605268" w:rsidRPr="00903409" w:rsidRDefault="00605268" w:rsidP="00605268">
      <w:pPr>
        <w:rPr>
          <w:rFonts w:eastAsiaTheme="minorEastAsia"/>
        </w:rPr>
      </w:pPr>
      <w:r w:rsidRPr="00903409">
        <w:t>The course is offered fully online</w:t>
      </w:r>
      <w:r w:rsidR="001C411C" w:rsidRPr="00903409">
        <w:t>,</w:t>
      </w:r>
      <w:r w:rsidRPr="00903409">
        <w:t xml:space="preserve"> with synchronous sessions </w:t>
      </w:r>
      <w:r w:rsidR="001C411C" w:rsidRPr="00903409">
        <w:t xml:space="preserve">taking place on </w:t>
      </w:r>
      <w:r w:rsidR="005D19EB" w:rsidRPr="00903409">
        <w:rPr>
          <w:lang w:eastAsia="zh-CN"/>
        </w:rPr>
        <w:t xml:space="preserve">most </w:t>
      </w:r>
      <w:r w:rsidR="0008768B" w:rsidRPr="00903409">
        <w:rPr>
          <w:lang w:eastAsia="zh-CN"/>
        </w:rPr>
        <w:t>Thursday</w:t>
      </w:r>
      <w:r w:rsidR="001C411C" w:rsidRPr="00903409">
        <w:rPr>
          <w:lang w:eastAsia="zh-CN"/>
        </w:rPr>
        <w:t>s</w:t>
      </w:r>
      <w:r w:rsidRPr="00903409">
        <w:t xml:space="preserve"> from 8:30-9:50 p.m. (Eastern </w:t>
      </w:r>
      <w:r w:rsidR="001C411C" w:rsidRPr="00903409">
        <w:t>Daylight T</w:t>
      </w:r>
      <w:r w:rsidRPr="00903409">
        <w:t>ime)</w:t>
      </w:r>
      <w:r w:rsidR="005D19EB" w:rsidRPr="00903409">
        <w:t xml:space="preserve">, </w:t>
      </w:r>
      <w:r w:rsidR="005D19EB" w:rsidRPr="00903409">
        <w:rPr>
          <w:rFonts w:eastAsiaTheme="minorEastAsia"/>
        </w:rPr>
        <w:t xml:space="preserve">using </w:t>
      </w:r>
      <w:r w:rsidR="001C411C" w:rsidRPr="00903409">
        <w:rPr>
          <w:rFonts w:eastAsiaTheme="minorEastAsia"/>
        </w:rPr>
        <w:t xml:space="preserve">the </w:t>
      </w:r>
      <w:r w:rsidR="005D19EB" w:rsidRPr="00903409">
        <w:rPr>
          <w:rFonts w:eastAsiaTheme="minorEastAsia"/>
        </w:rPr>
        <w:t>“Blackboard Collaborate”</w:t>
      </w:r>
      <w:r w:rsidR="001C411C" w:rsidRPr="00903409">
        <w:rPr>
          <w:rFonts w:eastAsiaTheme="minorEastAsia"/>
        </w:rPr>
        <w:t xml:space="preserve"> software.</w:t>
      </w:r>
    </w:p>
    <w:p w14:paraId="4F0F6292" w14:textId="77777777" w:rsidR="006B3AEC" w:rsidRPr="00903409" w:rsidRDefault="006B3AEC" w:rsidP="00605268">
      <w:pPr>
        <w:rPr>
          <w:rFonts w:eastAsiaTheme="minorEastAsia"/>
        </w:rPr>
      </w:pPr>
    </w:p>
    <w:p w14:paraId="2C00FFF6" w14:textId="6CF08B18" w:rsidR="006B3AEC" w:rsidRPr="00903409" w:rsidRDefault="001C411C" w:rsidP="006B3AEC">
      <w:pPr>
        <w:rPr>
          <w:b/>
        </w:rPr>
      </w:pPr>
      <w:r w:rsidRPr="00903409">
        <w:rPr>
          <w:b/>
        </w:rPr>
        <w:t xml:space="preserve">Required </w:t>
      </w:r>
      <w:r w:rsidR="006B3AEC" w:rsidRPr="00903409">
        <w:rPr>
          <w:b/>
        </w:rPr>
        <w:t>Texts</w:t>
      </w:r>
    </w:p>
    <w:p w14:paraId="664B4115" w14:textId="3F0543C0" w:rsidR="006B3AEC" w:rsidRPr="00F745D0" w:rsidRDefault="006B3AEC" w:rsidP="00605268">
      <w:pPr>
        <w:rPr>
          <w:color w:val="000000"/>
          <w:lang w:eastAsia="zh-CN"/>
        </w:rPr>
      </w:pPr>
      <w:r w:rsidRPr="00903409">
        <w:rPr>
          <w:color w:val="000000"/>
          <w:lang w:eastAsia="zh-CN"/>
        </w:rPr>
        <w:t xml:space="preserve">All reading materials are available on Blackboard. </w:t>
      </w:r>
      <w:r w:rsidR="001C411C" w:rsidRPr="00903409">
        <w:rPr>
          <w:color w:val="000000"/>
          <w:lang w:eastAsia="zh-CN"/>
        </w:rPr>
        <w:t>Students are also encouraged to purchase the Publication Manual of the American Psychological Association (APA), 6</w:t>
      </w:r>
      <w:r w:rsidR="001C411C" w:rsidRPr="00903409">
        <w:rPr>
          <w:color w:val="000000"/>
          <w:vertAlign w:val="superscript"/>
          <w:lang w:eastAsia="zh-CN"/>
        </w:rPr>
        <w:t>th</w:t>
      </w:r>
      <w:r w:rsidR="001C411C" w:rsidRPr="00903409">
        <w:rPr>
          <w:color w:val="000000"/>
          <w:lang w:eastAsia="zh-CN"/>
        </w:rPr>
        <w:t xml:space="preserve"> edition.</w:t>
      </w:r>
    </w:p>
    <w:p w14:paraId="1E1E7D59" w14:textId="77777777" w:rsidR="004E4754" w:rsidRPr="00903409" w:rsidRDefault="004E4754" w:rsidP="004E4754">
      <w:pPr>
        <w:pStyle w:val="NormalWeb"/>
        <w:rPr>
          <w:b/>
        </w:rPr>
      </w:pPr>
      <w:r w:rsidRPr="00903409">
        <w:rPr>
          <w:b/>
        </w:rPr>
        <w:t xml:space="preserve">Course Expectations </w:t>
      </w:r>
    </w:p>
    <w:p w14:paraId="3DDF6D79" w14:textId="01BF7099" w:rsidR="004E4754" w:rsidRPr="00F745D0" w:rsidRDefault="004E4754" w:rsidP="004E4754">
      <w:pPr>
        <w:pStyle w:val="BodyText"/>
        <w:rPr>
          <w:rFonts w:ascii="Times New Roman" w:hAnsi="Times New Roman"/>
          <w:i w:val="0"/>
          <w:szCs w:val="24"/>
        </w:rPr>
      </w:pPr>
      <w:r w:rsidRPr="00F745D0">
        <w:rPr>
          <w:rFonts w:ascii="Times New Roman" w:hAnsi="Times New Roman"/>
          <w:i w:val="0"/>
          <w:szCs w:val="24"/>
        </w:rPr>
        <w:t>This is a graduate level course; therefore, students are expected to do extensive reading and writing of graduate level quality.  Students should budget a minimum of 9 to 12 hours per week to spend on this course, between reading and class participation. This model of instruction requires that students assume responsibility for their learning by taking an active role in the learning process.  In this environment, the instructor serves as a facilitator; students are expected to play an active role by completing all assignments on or before the due date, contributing to class discussion and activities, and participating in discussion with a “thinking partner.” When this is done, learning for all class participants (including the instructor) is enhanced.  The following points of conduct should be noted:</w:t>
      </w:r>
    </w:p>
    <w:p w14:paraId="3F779000" w14:textId="77777777" w:rsidR="004E4754" w:rsidRPr="00F745D0" w:rsidRDefault="004E4754" w:rsidP="004E4754">
      <w:pPr>
        <w:pStyle w:val="BodyText"/>
        <w:rPr>
          <w:rFonts w:ascii="Times New Roman" w:hAnsi="Times New Roman"/>
          <w:i w:val="0"/>
          <w:szCs w:val="24"/>
        </w:rPr>
      </w:pPr>
    </w:p>
    <w:p w14:paraId="68DC300E" w14:textId="77777777" w:rsidR="004E4754" w:rsidRPr="00F745D0" w:rsidRDefault="004E4754" w:rsidP="004E4754">
      <w:pPr>
        <w:pStyle w:val="BodyText"/>
        <w:numPr>
          <w:ilvl w:val="0"/>
          <w:numId w:val="8"/>
        </w:numPr>
        <w:rPr>
          <w:rFonts w:ascii="Times New Roman" w:hAnsi="Times New Roman"/>
          <w:i w:val="0"/>
          <w:szCs w:val="24"/>
        </w:rPr>
      </w:pPr>
      <w:r w:rsidRPr="00F745D0">
        <w:rPr>
          <w:rFonts w:ascii="Times New Roman" w:hAnsi="Times New Roman"/>
          <w:i w:val="0"/>
          <w:szCs w:val="24"/>
        </w:rPr>
        <w:lastRenderedPageBreak/>
        <w:t>Students are expected to check their course website on Blackboard for updates, announcements, and assignments on a regular basis.</w:t>
      </w:r>
    </w:p>
    <w:p w14:paraId="622C840B" w14:textId="77777777" w:rsidR="004E4754" w:rsidRPr="00F745D0" w:rsidRDefault="004E4754" w:rsidP="004E4754">
      <w:pPr>
        <w:pStyle w:val="BodyText"/>
        <w:numPr>
          <w:ilvl w:val="0"/>
          <w:numId w:val="8"/>
        </w:numPr>
        <w:rPr>
          <w:rFonts w:ascii="Times New Roman" w:hAnsi="Times New Roman"/>
          <w:i w:val="0"/>
          <w:szCs w:val="24"/>
        </w:rPr>
      </w:pPr>
      <w:r w:rsidRPr="00F745D0">
        <w:rPr>
          <w:rFonts w:ascii="Times New Roman" w:hAnsi="Times New Roman"/>
          <w:i w:val="0"/>
          <w:szCs w:val="24"/>
        </w:rPr>
        <w:t>Students are expected to read all assigned materials in advance of the class in which it is assigned. Writing activities and other assignments should be thoroughly prepared for the date assigned.</w:t>
      </w:r>
    </w:p>
    <w:p w14:paraId="60D2769B" w14:textId="77777777" w:rsidR="004E4754" w:rsidRPr="00F745D0" w:rsidRDefault="004E4754" w:rsidP="004E4754">
      <w:pPr>
        <w:pStyle w:val="BodyText"/>
        <w:numPr>
          <w:ilvl w:val="0"/>
          <w:numId w:val="8"/>
        </w:numPr>
        <w:rPr>
          <w:rFonts w:ascii="Times New Roman" w:hAnsi="Times New Roman"/>
          <w:i w:val="0"/>
          <w:szCs w:val="24"/>
        </w:rPr>
      </w:pPr>
      <w:r w:rsidRPr="00F745D0">
        <w:rPr>
          <w:rFonts w:ascii="Times New Roman" w:hAnsi="Times New Roman"/>
          <w:i w:val="0"/>
          <w:szCs w:val="24"/>
        </w:rPr>
        <w:t>Questions and/or comments from students are encouraged and expected. Students are strongly encouraged to share personal insights and experiences related to the course material.</w:t>
      </w:r>
    </w:p>
    <w:p w14:paraId="051D05A2" w14:textId="77777777" w:rsidR="004E4754" w:rsidRPr="00F745D0" w:rsidRDefault="004E4754" w:rsidP="004E4754">
      <w:pPr>
        <w:pStyle w:val="BodyText"/>
        <w:numPr>
          <w:ilvl w:val="0"/>
          <w:numId w:val="8"/>
        </w:numPr>
        <w:rPr>
          <w:rFonts w:ascii="Times New Roman" w:hAnsi="Times New Roman"/>
          <w:i w:val="0"/>
          <w:szCs w:val="24"/>
        </w:rPr>
      </w:pPr>
      <w:r w:rsidRPr="00F745D0">
        <w:rPr>
          <w:rFonts w:ascii="Times New Roman" w:hAnsi="Times New Roman"/>
          <w:i w:val="0"/>
          <w:szCs w:val="24"/>
        </w:rPr>
        <w:t>Students are expected to interact with fellow classmates and work with their “thinking partners” to discuss and complete assigned material.</w:t>
      </w:r>
    </w:p>
    <w:p w14:paraId="20324649" w14:textId="44965231" w:rsidR="004E4754" w:rsidRPr="00F745D0" w:rsidRDefault="004E4754" w:rsidP="004E4754">
      <w:pPr>
        <w:pStyle w:val="BodyText"/>
        <w:numPr>
          <w:ilvl w:val="0"/>
          <w:numId w:val="8"/>
        </w:numPr>
        <w:rPr>
          <w:rFonts w:ascii="Times New Roman" w:hAnsi="Times New Roman"/>
          <w:i w:val="0"/>
          <w:szCs w:val="24"/>
        </w:rPr>
      </w:pPr>
      <w:r w:rsidRPr="00F745D0">
        <w:rPr>
          <w:rFonts w:ascii="Times New Roman" w:hAnsi="Times New Roman"/>
          <w:i w:val="0"/>
          <w:szCs w:val="24"/>
        </w:rPr>
        <w:t>Students have different styles and opinions about discussion topics.  It is important to respect and validate others’ preferences and opinions even if they do not resemble your own.</w:t>
      </w:r>
    </w:p>
    <w:p w14:paraId="43BF1B10" w14:textId="77777777" w:rsidR="004E4754" w:rsidRPr="00F745D0" w:rsidRDefault="004E4754" w:rsidP="004E4754">
      <w:pPr>
        <w:pStyle w:val="BodyText"/>
        <w:rPr>
          <w:rFonts w:ascii="Times New Roman" w:hAnsi="Times New Roman"/>
          <w:i w:val="0"/>
          <w:szCs w:val="24"/>
        </w:rPr>
      </w:pPr>
      <w:r w:rsidRPr="00F745D0">
        <w:rPr>
          <w:rFonts w:ascii="Times New Roman" w:hAnsi="Times New Roman"/>
          <w:i w:val="0"/>
          <w:szCs w:val="24"/>
        </w:rPr>
        <w:t xml:space="preserve">For online discussions, you will need to post substantive comments. For our purposes, these add insight, probe deeply, challenge (intellectually), and generally help us learn. It is also helpful to post comments that are "social" in nature. So, while, "I agree" is not a substantive comment, it is a useful response in that it helps us know that we are being heard. But you will need to post substantive comments to get credit for discussions. I also encourage you to edit before you post. This course is a graduate course; it is expected that you will carefully read and edit your work before posting it. </w:t>
      </w:r>
    </w:p>
    <w:p w14:paraId="157E05AA" w14:textId="77777777" w:rsidR="004E4754" w:rsidRPr="00F745D0" w:rsidRDefault="004E4754" w:rsidP="004E4754">
      <w:pPr>
        <w:pStyle w:val="BodyText"/>
        <w:rPr>
          <w:rFonts w:ascii="Times New Roman" w:hAnsi="Times New Roman"/>
          <w:b/>
          <w:i w:val="0"/>
          <w:szCs w:val="24"/>
        </w:rPr>
      </w:pPr>
    </w:p>
    <w:p w14:paraId="1EABFDDC" w14:textId="77777777" w:rsidR="004E4754" w:rsidRPr="00F745D0" w:rsidRDefault="004E4754" w:rsidP="004E4754">
      <w:pPr>
        <w:pStyle w:val="BodyText"/>
        <w:rPr>
          <w:rFonts w:ascii="Times New Roman" w:hAnsi="Times New Roman"/>
          <w:b/>
          <w:i w:val="0"/>
          <w:szCs w:val="24"/>
        </w:rPr>
      </w:pPr>
      <w:r w:rsidRPr="00F745D0">
        <w:rPr>
          <w:rFonts w:ascii="Times New Roman" w:hAnsi="Times New Roman"/>
          <w:b/>
          <w:i w:val="0"/>
          <w:szCs w:val="24"/>
        </w:rPr>
        <w:t>Use of Blackboard and Blackboard Collaborate</w:t>
      </w:r>
    </w:p>
    <w:p w14:paraId="4736B61D" w14:textId="77777777" w:rsidR="004E4754" w:rsidRPr="00F745D0" w:rsidRDefault="004E4754" w:rsidP="004E4754">
      <w:pPr>
        <w:pStyle w:val="BodyText"/>
        <w:rPr>
          <w:rFonts w:ascii="Times New Roman" w:hAnsi="Times New Roman"/>
          <w:i w:val="0"/>
          <w:szCs w:val="24"/>
        </w:rPr>
      </w:pPr>
    </w:p>
    <w:p w14:paraId="18F56488" w14:textId="77777777" w:rsidR="004E4754" w:rsidRPr="00F745D0" w:rsidRDefault="004E4754" w:rsidP="004E4754">
      <w:pPr>
        <w:pStyle w:val="BodyText"/>
        <w:rPr>
          <w:rFonts w:ascii="Times New Roman" w:hAnsi="Times New Roman"/>
          <w:i w:val="0"/>
          <w:szCs w:val="24"/>
        </w:rPr>
      </w:pPr>
      <w:r w:rsidRPr="00F745D0">
        <w:rPr>
          <w:rFonts w:ascii="Times New Roman" w:hAnsi="Times New Roman"/>
          <w:i w:val="0"/>
          <w:szCs w:val="24"/>
        </w:rPr>
        <w:t>Blackboard (BB) and Blackboard Collaborate (BBC) will be used during this course. The instructor will post the syllabus as well as all course-related announcements, readings and other content, discussion boards, learning activities, and writing assignments for each learning module on BB. Students will be expected to submit all written assignments via BB within the corresponding learning module. Student must identify an email address to receive and send information and must confirm the address with BB. Additionally, students must have the necessary equipment to be able to participate on BBC (i.e., desktop or laptop computer, Internet connection with sufficient speed, microphone, and preferably webcam) and must configure their equipment prior to the first synchronous session using the process provided by the instructor.</w:t>
      </w:r>
    </w:p>
    <w:p w14:paraId="191E81C3" w14:textId="77777777" w:rsidR="004E4754" w:rsidRPr="00F745D0" w:rsidRDefault="004E4754" w:rsidP="004E4754">
      <w:pPr>
        <w:pStyle w:val="BodyText"/>
        <w:rPr>
          <w:rFonts w:ascii="Times New Roman" w:hAnsi="Times New Roman"/>
          <w:i w:val="0"/>
          <w:szCs w:val="24"/>
        </w:rPr>
      </w:pPr>
    </w:p>
    <w:p w14:paraId="4264CCD6" w14:textId="158F0FF5" w:rsidR="004E4754" w:rsidRPr="00F745D0" w:rsidRDefault="004E4754" w:rsidP="004E4754">
      <w:pPr>
        <w:pStyle w:val="BodyText"/>
        <w:rPr>
          <w:rFonts w:ascii="Times New Roman" w:hAnsi="Times New Roman"/>
          <w:i w:val="0"/>
          <w:szCs w:val="24"/>
        </w:rPr>
      </w:pPr>
      <w:r w:rsidRPr="00F745D0">
        <w:rPr>
          <w:rFonts w:ascii="Times New Roman" w:hAnsi="Times New Roman"/>
          <w:i w:val="0"/>
          <w:szCs w:val="24"/>
        </w:rPr>
        <w:t>NOTE</w:t>
      </w:r>
      <w:r w:rsidR="00F745D0">
        <w:rPr>
          <w:rFonts w:ascii="Times New Roman" w:hAnsi="Times New Roman"/>
          <w:i w:val="0"/>
          <w:szCs w:val="24"/>
        </w:rPr>
        <w:t>S</w:t>
      </w:r>
      <w:r w:rsidRPr="00F745D0">
        <w:rPr>
          <w:rFonts w:ascii="Times New Roman" w:hAnsi="Times New Roman"/>
          <w:i w:val="0"/>
          <w:szCs w:val="24"/>
        </w:rPr>
        <w:t>: Firefox (and Chrome) are the recommended browsers for using BB and BBC. Safari and Internet Explorer do not always interface well with BB and BBC.</w:t>
      </w:r>
    </w:p>
    <w:p w14:paraId="30131405" w14:textId="77777777" w:rsidR="004E4754" w:rsidRPr="00F745D0" w:rsidRDefault="004E4754" w:rsidP="004E4754">
      <w:pPr>
        <w:pStyle w:val="BodyText"/>
        <w:rPr>
          <w:rFonts w:ascii="Times New Roman" w:hAnsi="Times New Roman"/>
          <w:i w:val="0"/>
          <w:szCs w:val="24"/>
        </w:rPr>
      </w:pPr>
    </w:p>
    <w:p w14:paraId="66F3DB55" w14:textId="33DF38B4" w:rsidR="004E4754" w:rsidRPr="00903409" w:rsidRDefault="004E4754" w:rsidP="004E4754">
      <w:pPr>
        <w:pStyle w:val="BodyText"/>
        <w:rPr>
          <w:rFonts w:ascii="Times New Roman" w:hAnsi="Times New Roman"/>
          <w:i w:val="0"/>
          <w:szCs w:val="24"/>
        </w:rPr>
      </w:pPr>
      <w:r w:rsidRPr="00F745D0">
        <w:rPr>
          <w:rFonts w:ascii="Times New Roman" w:hAnsi="Times New Roman"/>
          <w:i w:val="0"/>
          <w:szCs w:val="24"/>
        </w:rPr>
        <w:t xml:space="preserve">If you need technical assistance with BB, contact the Warner School’s Blackboard Coordinator, Kristine Mager, at </w:t>
      </w:r>
      <w:hyperlink r:id="rId8" w:history="1">
        <w:r w:rsidRPr="00F745D0">
          <w:rPr>
            <w:rStyle w:val="Hyperlink"/>
            <w:rFonts w:ascii="Times New Roman" w:hAnsi="Times New Roman"/>
            <w:i w:val="0"/>
            <w:szCs w:val="24"/>
          </w:rPr>
          <w:t>kmager@warner.rochester.edu</w:t>
        </w:r>
      </w:hyperlink>
      <w:r w:rsidRPr="00903409">
        <w:rPr>
          <w:rFonts w:ascii="Times New Roman" w:hAnsi="Times New Roman"/>
          <w:i w:val="0"/>
          <w:szCs w:val="24"/>
        </w:rPr>
        <w:t>.</w:t>
      </w:r>
    </w:p>
    <w:p w14:paraId="34322BB7" w14:textId="77777777" w:rsidR="004E4754" w:rsidRPr="00903409" w:rsidRDefault="004E4754" w:rsidP="004E4754">
      <w:pPr>
        <w:pStyle w:val="BodyText"/>
        <w:rPr>
          <w:rFonts w:ascii="Times New Roman" w:hAnsi="Times New Roman"/>
          <w:i w:val="0"/>
          <w:szCs w:val="24"/>
        </w:rPr>
      </w:pPr>
    </w:p>
    <w:p w14:paraId="03C3CB2C" w14:textId="50DE21F2" w:rsidR="004E4754" w:rsidRPr="00903409" w:rsidRDefault="004E4754" w:rsidP="004E4754">
      <w:pPr>
        <w:pStyle w:val="BodyText"/>
        <w:rPr>
          <w:rFonts w:ascii="Times New Roman" w:hAnsi="Times New Roman"/>
          <w:i w:val="0"/>
          <w:szCs w:val="24"/>
          <w:lang w:eastAsia="zh-CN"/>
        </w:rPr>
      </w:pPr>
      <w:r w:rsidRPr="00903409">
        <w:rPr>
          <w:rFonts w:ascii="Times New Roman" w:hAnsi="Times New Roman"/>
          <w:i w:val="0"/>
          <w:szCs w:val="24"/>
        </w:rPr>
        <w:t xml:space="preserve">If you need technical assistance with BBC, </w:t>
      </w:r>
      <w:r w:rsidRPr="00903409">
        <w:rPr>
          <w:rFonts w:ascii="Times New Roman" w:hAnsi="Times New Roman"/>
          <w:i w:val="0"/>
          <w:szCs w:val="24"/>
          <w:lang w:eastAsia="zh-CN"/>
        </w:rPr>
        <w:t xml:space="preserve">go to the BBC support website below. There are four support options. The last one listed gives you the opportunity to connect directly with someone at BBC to talk you through </w:t>
      </w:r>
      <w:r w:rsidR="00F745D0">
        <w:rPr>
          <w:rFonts w:ascii="Times New Roman" w:hAnsi="Times New Roman"/>
          <w:i w:val="0"/>
          <w:szCs w:val="24"/>
          <w:lang w:eastAsia="zh-CN"/>
        </w:rPr>
        <w:t>the</w:t>
      </w:r>
      <w:r w:rsidRPr="00903409">
        <w:rPr>
          <w:rFonts w:ascii="Times New Roman" w:hAnsi="Times New Roman"/>
          <w:i w:val="0"/>
          <w:szCs w:val="24"/>
          <w:lang w:eastAsia="zh-CN"/>
        </w:rPr>
        <w:t xml:space="preserve"> technical issue.</w:t>
      </w:r>
    </w:p>
    <w:p w14:paraId="09561999" w14:textId="77777777" w:rsidR="004E4754" w:rsidRPr="00F745D0" w:rsidRDefault="004E4754" w:rsidP="004E4754">
      <w:pPr>
        <w:pStyle w:val="BodyText"/>
        <w:rPr>
          <w:rFonts w:ascii="Times New Roman" w:hAnsi="Times New Roman"/>
          <w:i w:val="0"/>
          <w:szCs w:val="24"/>
          <w:lang w:eastAsia="zh-CN"/>
        </w:rPr>
      </w:pPr>
    </w:p>
    <w:p w14:paraId="4720C86A" w14:textId="77777777" w:rsidR="004E4754" w:rsidRPr="00903409" w:rsidRDefault="00CB1C72" w:rsidP="004E4754">
      <w:pPr>
        <w:pStyle w:val="BodyText"/>
        <w:rPr>
          <w:rFonts w:ascii="Times New Roman" w:hAnsi="Times New Roman"/>
          <w:i w:val="0"/>
          <w:szCs w:val="24"/>
          <w:lang w:eastAsia="zh-CN"/>
        </w:rPr>
      </w:pPr>
      <w:hyperlink r:id="rId9" w:history="1">
        <w:r w:rsidR="004E4754" w:rsidRPr="00F745D0">
          <w:rPr>
            <w:rStyle w:val="Hyperlink"/>
            <w:rFonts w:ascii="Times New Roman" w:hAnsi="Times New Roman"/>
            <w:i w:val="0"/>
            <w:szCs w:val="24"/>
            <w:lang w:eastAsia="zh-CN"/>
          </w:rPr>
          <w:t>http://www.blackboard.com/Platforms/Collaborate/Support/Support-for-Blackboard-Collaborate.aspx</w:t>
        </w:r>
      </w:hyperlink>
    </w:p>
    <w:p w14:paraId="4FB56F70" w14:textId="77777777" w:rsidR="004E4754" w:rsidRPr="00F745D0" w:rsidRDefault="004E4754" w:rsidP="004E4754">
      <w:pPr>
        <w:pStyle w:val="BodyText"/>
        <w:rPr>
          <w:rFonts w:ascii="Times New Roman" w:hAnsi="Times New Roman"/>
          <w:szCs w:val="24"/>
        </w:rPr>
      </w:pPr>
    </w:p>
    <w:p w14:paraId="32724392" w14:textId="284F5BC6" w:rsidR="004E4754" w:rsidRPr="00F745D0" w:rsidRDefault="004E4754" w:rsidP="004E4754">
      <w:pPr>
        <w:pStyle w:val="BodyText"/>
        <w:rPr>
          <w:rFonts w:ascii="Times New Roman" w:hAnsi="Times New Roman"/>
          <w:b/>
          <w:szCs w:val="24"/>
        </w:rPr>
      </w:pPr>
      <w:r w:rsidRPr="00F745D0">
        <w:rPr>
          <w:rFonts w:ascii="Times New Roman" w:hAnsi="Times New Roman"/>
          <w:b/>
          <w:i w:val="0"/>
          <w:szCs w:val="24"/>
        </w:rPr>
        <w:t>Wh</w:t>
      </w:r>
      <w:r w:rsidR="00F745D0" w:rsidRPr="00F745D0">
        <w:rPr>
          <w:rFonts w:ascii="Times New Roman" w:hAnsi="Times New Roman"/>
          <w:b/>
          <w:i w:val="0"/>
          <w:szCs w:val="24"/>
        </w:rPr>
        <w:t>ole-Class Synchronous Sessions and</w:t>
      </w:r>
      <w:r w:rsidRPr="00F745D0">
        <w:rPr>
          <w:rFonts w:ascii="Times New Roman" w:hAnsi="Times New Roman"/>
          <w:b/>
          <w:i w:val="0"/>
          <w:szCs w:val="24"/>
        </w:rPr>
        <w:t xml:space="preserve"> One-on-One Conferences </w:t>
      </w:r>
    </w:p>
    <w:p w14:paraId="6497176C" w14:textId="2341CDFB" w:rsidR="004E4754" w:rsidRPr="00F745D0" w:rsidRDefault="004E4754" w:rsidP="004E4754">
      <w:pPr>
        <w:pStyle w:val="BodyText"/>
        <w:rPr>
          <w:rFonts w:ascii="Times New Roman" w:hAnsi="Times New Roman"/>
          <w:szCs w:val="24"/>
          <w:lang w:eastAsia="zh-CN"/>
        </w:rPr>
      </w:pPr>
      <w:r w:rsidRPr="00903409">
        <w:rPr>
          <w:rFonts w:ascii="Times New Roman" w:hAnsi="Times New Roman"/>
          <w:i w:val="0"/>
          <w:szCs w:val="24"/>
        </w:rPr>
        <w:t xml:space="preserve">Students are expected to participate in the whole-class synchronous sessions using the Blackboard Collaborate (BBC) platform and the BBC session link provided by the instructor. </w:t>
      </w:r>
      <w:r w:rsidRPr="00903409">
        <w:rPr>
          <w:rFonts w:ascii="Times New Roman" w:hAnsi="Times New Roman"/>
          <w:i w:val="0"/>
          <w:szCs w:val="24"/>
          <w:u w:val="single"/>
        </w:rPr>
        <w:t>Attendance and participation in the synchronous sessions are required</w:t>
      </w:r>
      <w:r w:rsidRPr="00903409">
        <w:rPr>
          <w:rFonts w:ascii="Times New Roman" w:hAnsi="Times New Roman"/>
          <w:i w:val="0"/>
          <w:szCs w:val="24"/>
        </w:rPr>
        <w:t>.</w:t>
      </w:r>
      <w:r w:rsidR="00F745D0">
        <w:rPr>
          <w:rFonts w:ascii="Times New Roman" w:hAnsi="Times New Roman"/>
          <w:i w:val="0"/>
          <w:szCs w:val="24"/>
        </w:rPr>
        <w:t xml:space="preserve"> </w:t>
      </w:r>
      <w:r w:rsidRPr="00903409">
        <w:rPr>
          <w:rFonts w:ascii="Times New Roman" w:hAnsi="Times New Roman"/>
          <w:i w:val="0"/>
          <w:szCs w:val="24"/>
        </w:rPr>
        <w:t>Students who are unable to attend a synchronous session for emergency reasons must contact the inst</w:t>
      </w:r>
      <w:r w:rsidRPr="00F745D0">
        <w:rPr>
          <w:rFonts w:ascii="Times New Roman" w:hAnsi="Times New Roman"/>
          <w:i w:val="0"/>
          <w:szCs w:val="24"/>
        </w:rPr>
        <w:t xml:space="preserve">ructor by phone or e-mail in advance of the session. Students who miss a session will be expected to review the recording of the session and may be required to complete an additional writing assignment based on the session. </w:t>
      </w:r>
    </w:p>
    <w:p w14:paraId="136A6CD8" w14:textId="77777777" w:rsidR="004E4754" w:rsidRPr="00F745D0" w:rsidRDefault="004E4754" w:rsidP="004E4754">
      <w:pPr>
        <w:pStyle w:val="BodyText"/>
        <w:rPr>
          <w:rFonts w:ascii="Times New Roman" w:hAnsi="Times New Roman"/>
          <w:szCs w:val="24"/>
          <w:lang w:eastAsia="zh-CN"/>
        </w:rPr>
      </w:pPr>
    </w:p>
    <w:p w14:paraId="74DE4F71" w14:textId="69798204" w:rsidR="004E4754" w:rsidRPr="00F745D0" w:rsidRDefault="00F745D0" w:rsidP="004E4754">
      <w:pPr>
        <w:pStyle w:val="BodyText"/>
        <w:rPr>
          <w:rFonts w:ascii="Times New Roman" w:hAnsi="Times New Roman"/>
          <w:szCs w:val="24"/>
          <w:lang w:eastAsia="zh-CN"/>
        </w:rPr>
      </w:pPr>
      <w:r>
        <w:rPr>
          <w:rFonts w:ascii="Times New Roman" w:hAnsi="Times New Roman"/>
          <w:i w:val="0"/>
          <w:szCs w:val="24"/>
          <w:lang w:eastAsia="zh-CN"/>
        </w:rPr>
        <w:t>T</w:t>
      </w:r>
      <w:r w:rsidR="004E4754" w:rsidRPr="00903409">
        <w:rPr>
          <w:rFonts w:ascii="Times New Roman" w:hAnsi="Times New Roman"/>
          <w:i w:val="0"/>
          <w:szCs w:val="24"/>
          <w:lang w:eastAsia="zh-CN"/>
        </w:rPr>
        <w:t>ips for successful synchronous sessions:</w:t>
      </w:r>
    </w:p>
    <w:p w14:paraId="0F9A8C01" w14:textId="77777777" w:rsidR="004E4754" w:rsidRPr="00F745D0" w:rsidRDefault="004E4754" w:rsidP="004E4754">
      <w:pPr>
        <w:pStyle w:val="BodyText"/>
        <w:rPr>
          <w:rFonts w:ascii="Times New Roman" w:hAnsi="Times New Roman"/>
          <w:szCs w:val="24"/>
          <w:lang w:eastAsia="zh-CN"/>
        </w:rPr>
      </w:pPr>
    </w:p>
    <w:p w14:paraId="36F9AFD8" w14:textId="4E42ED78" w:rsidR="004E4754" w:rsidRPr="00F745D0" w:rsidRDefault="004E4754" w:rsidP="004E4754">
      <w:pPr>
        <w:pStyle w:val="BodyText"/>
        <w:rPr>
          <w:rFonts w:ascii="Times New Roman" w:hAnsi="Times New Roman"/>
          <w:szCs w:val="24"/>
          <w:lang w:eastAsia="zh-CN"/>
        </w:rPr>
      </w:pPr>
      <w:r w:rsidRPr="00903409">
        <w:rPr>
          <w:rFonts w:ascii="Times New Roman" w:hAnsi="Times New Roman"/>
          <w:i w:val="0"/>
          <w:szCs w:val="24"/>
          <w:lang w:eastAsia="zh-CN"/>
        </w:rPr>
        <w:t xml:space="preserve">1) Make sure that you are in a place with good Internet connection. You want sufficient speed and reliability for two-way audio and video. Dial-up </w:t>
      </w:r>
      <w:r w:rsidR="00F745D0">
        <w:rPr>
          <w:rFonts w:ascii="Times New Roman" w:hAnsi="Times New Roman"/>
          <w:i w:val="0"/>
          <w:szCs w:val="24"/>
          <w:lang w:eastAsia="zh-CN"/>
        </w:rPr>
        <w:t>connections or b</w:t>
      </w:r>
      <w:r w:rsidRPr="00903409">
        <w:rPr>
          <w:rFonts w:ascii="Times New Roman" w:hAnsi="Times New Roman"/>
          <w:i w:val="0"/>
          <w:szCs w:val="24"/>
          <w:lang w:eastAsia="zh-CN"/>
        </w:rPr>
        <w:t xml:space="preserve">eing in a public location that may have a spotty wireless connection </w:t>
      </w:r>
      <w:r w:rsidR="00F745D0">
        <w:rPr>
          <w:rFonts w:ascii="Times New Roman" w:hAnsi="Times New Roman"/>
          <w:i w:val="0"/>
          <w:szCs w:val="24"/>
          <w:lang w:eastAsia="zh-CN"/>
        </w:rPr>
        <w:t>are</w:t>
      </w:r>
      <w:r w:rsidRPr="00903409">
        <w:rPr>
          <w:rFonts w:ascii="Times New Roman" w:hAnsi="Times New Roman"/>
          <w:i w:val="0"/>
          <w:szCs w:val="24"/>
          <w:lang w:eastAsia="zh-CN"/>
        </w:rPr>
        <w:t xml:space="preserve"> not good. </w:t>
      </w:r>
    </w:p>
    <w:p w14:paraId="23DBD520" w14:textId="77777777" w:rsidR="004E4754" w:rsidRPr="00F745D0" w:rsidRDefault="004E4754" w:rsidP="004E4754">
      <w:pPr>
        <w:pStyle w:val="BodyText"/>
        <w:rPr>
          <w:rFonts w:ascii="Times New Roman" w:hAnsi="Times New Roman"/>
          <w:szCs w:val="24"/>
          <w:lang w:eastAsia="zh-CN"/>
        </w:rPr>
      </w:pPr>
    </w:p>
    <w:p w14:paraId="438BF66E" w14:textId="2E87D1E7" w:rsidR="004E4754" w:rsidRPr="00F745D0" w:rsidRDefault="004E4754" w:rsidP="004E4754">
      <w:pPr>
        <w:pStyle w:val="BodyText"/>
        <w:rPr>
          <w:rFonts w:ascii="Times New Roman" w:hAnsi="Times New Roman"/>
          <w:szCs w:val="24"/>
          <w:lang w:eastAsia="zh-CN"/>
        </w:rPr>
      </w:pPr>
      <w:r w:rsidRPr="00903409">
        <w:rPr>
          <w:rFonts w:ascii="Times New Roman" w:hAnsi="Times New Roman"/>
          <w:i w:val="0"/>
          <w:szCs w:val="24"/>
          <w:lang w:eastAsia="zh-CN"/>
        </w:rPr>
        <w:t>2) Make sure that you are in a place with minimal background noise. You want to be able to hear whoever is speaking. And you want us to be able to hear you when you are speaking. A quiet room in your home or office space is ideal. Coffee shops are not ideal for synchronous sessions.</w:t>
      </w:r>
    </w:p>
    <w:p w14:paraId="6B79B093" w14:textId="77777777" w:rsidR="004E4754" w:rsidRPr="00F745D0" w:rsidRDefault="004E4754" w:rsidP="004E4754">
      <w:pPr>
        <w:pStyle w:val="BodyText"/>
        <w:rPr>
          <w:rFonts w:ascii="Times New Roman" w:hAnsi="Times New Roman"/>
          <w:szCs w:val="24"/>
          <w:lang w:eastAsia="zh-CN"/>
        </w:rPr>
      </w:pPr>
    </w:p>
    <w:p w14:paraId="3677F6B5" w14:textId="77777777" w:rsidR="004E4754" w:rsidRPr="00F745D0" w:rsidRDefault="004E4754" w:rsidP="004E4754">
      <w:pPr>
        <w:pStyle w:val="BodyText"/>
        <w:rPr>
          <w:rFonts w:ascii="Times New Roman" w:hAnsi="Times New Roman"/>
          <w:szCs w:val="24"/>
          <w:lang w:eastAsia="zh-CN"/>
        </w:rPr>
      </w:pPr>
      <w:r w:rsidRPr="00903409">
        <w:rPr>
          <w:rFonts w:ascii="Times New Roman" w:hAnsi="Times New Roman"/>
          <w:i w:val="0"/>
          <w:szCs w:val="24"/>
          <w:lang w:eastAsia="zh-CN"/>
        </w:rPr>
        <w:t>3) Make sure that your disruptions will be minimal. If you will be at home, make sure that others in your household know that you are not available. You are "going to class at the Warner School"—you just don't have to drive there!</w:t>
      </w:r>
    </w:p>
    <w:p w14:paraId="3340489C" w14:textId="77777777" w:rsidR="004E4754" w:rsidRPr="00F745D0" w:rsidRDefault="004E4754" w:rsidP="004E4754">
      <w:pPr>
        <w:pStyle w:val="BodyText"/>
        <w:rPr>
          <w:rFonts w:ascii="Times New Roman" w:hAnsi="Times New Roman"/>
          <w:szCs w:val="24"/>
        </w:rPr>
      </w:pPr>
    </w:p>
    <w:p w14:paraId="26EAEFBE" w14:textId="757DCE2F" w:rsidR="00605268" w:rsidRPr="00F745D0" w:rsidRDefault="004E4754" w:rsidP="00F745D0">
      <w:pPr>
        <w:pStyle w:val="BodyText"/>
        <w:rPr>
          <w:rFonts w:ascii="Times New Roman" w:hAnsi="Times New Roman"/>
          <w:szCs w:val="24"/>
        </w:rPr>
      </w:pPr>
      <w:r w:rsidRPr="00903409">
        <w:rPr>
          <w:rFonts w:ascii="Times New Roman" w:hAnsi="Times New Roman"/>
          <w:i w:val="0"/>
          <w:szCs w:val="24"/>
        </w:rPr>
        <w:t>At two points during the course, students will conference one-on-one with the instructor (by phone or online, to be determined by the instructor and the student). The purpose of these conferences is to provide individualized guidance and instruction regarding the formal writing assignments.</w:t>
      </w:r>
    </w:p>
    <w:p w14:paraId="1DFC1588" w14:textId="77777777" w:rsidR="00605268" w:rsidRPr="00903409" w:rsidRDefault="00605268" w:rsidP="00605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sidRPr="00903409">
        <w:rPr>
          <w:b/>
        </w:rPr>
        <w:t>Learning Modules and Course Goals</w:t>
      </w:r>
    </w:p>
    <w:p w14:paraId="31AF443B" w14:textId="77777777" w:rsidR="00605268" w:rsidRPr="00903409" w:rsidRDefault="00605268" w:rsidP="00605268">
      <w:pPr>
        <w:tabs>
          <w:tab w:val="left" w:pos="0"/>
          <w:tab w:val="left" w:pos="720"/>
          <w:tab w:val="left" w:pos="2160"/>
          <w:tab w:val="left" w:pos="2880"/>
          <w:tab w:val="left" w:pos="3600"/>
          <w:tab w:val="left" w:pos="4320"/>
          <w:tab w:val="left" w:pos="5040"/>
          <w:tab w:val="left" w:pos="5760"/>
          <w:tab w:val="left" w:pos="6480"/>
          <w:tab w:val="left" w:pos="7200"/>
          <w:tab w:val="left" w:pos="7920"/>
        </w:tabs>
      </w:pPr>
    </w:p>
    <w:tbl>
      <w:tblPr>
        <w:tblStyle w:val="TableGrid"/>
        <w:tblpPr w:leftFromText="180" w:rightFromText="180" w:vertAnchor="text" w:tblpY="1"/>
        <w:tblOverlap w:val="never"/>
        <w:tblW w:w="10031" w:type="dxa"/>
        <w:tblLayout w:type="fixed"/>
        <w:tblLook w:val="04A0" w:firstRow="1" w:lastRow="0" w:firstColumn="1" w:lastColumn="0" w:noHBand="0" w:noVBand="1"/>
      </w:tblPr>
      <w:tblGrid>
        <w:gridCol w:w="2943"/>
        <w:gridCol w:w="3261"/>
        <w:gridCol w:w="3827"/>
      </w:tblGrid>
      <w:tr w:rsidR="004555ED" w:rsidRPr="00903409" w14:paraId="6C00BEE3" w14:textId="59A529AF" w:rsidTr="00903409">
        <w:trPr>
          <w:trHeight w:val="244"/>
        </w:trPr>
        <w:tc>
          <w:tcPr>
            <w:tcW w:w="2943" w:type="dxa"/>
          </w:tcPr>
          <w:p w14:paraId="2BD954CA" w14:textId="1312FAEA" w:rsidR="004555ED" w:rsidRPr="00903409" w:rsidRDefault="003C3AA5" w:rsidP="00F745D0">
            <w:pPr>
              <w:spacing w:before="120" w:after="120"/>
              <w:rPr>
                <w:b/>
                <w:sz w:val="24"/>
                <w:szCs w:val="24"/>
              </w:rPr>
            </w:pPr>
            <w:r w:rsidRPr="00903409">
              <w:rPr>
                <w:b/>
                <w:sz w:val="24"/>
                <w:szCs w:val="24"/>
              </w:rPr>
              <w:t>Module</w:t>
            </w:r>
          </w:p>
        </w:tc>
        <w:tc>
          <w:tcPr>
            <w:tcW w:w="3261" w:type="dxa"/>
          </w:tcPr>
          <w:p w14:paraId="4B969C8E" w14:textId="509C6AF5" w:rsidR="004555ED" w:rsidRPr="00903409" w:rsidRDefault="00BD60D1" w:rsidP="003C3AA5">
            <w:pPr>
              <w:jc w:val="center"/>
              <w:rPr>
                <w:b/>
                <w:sz w:val="24"/>
                <w:szCs w:val="24"/>
              </w:rPr>
            </w:pPr>
            <w:r w:rsidRPr="00903409">
              <w:rPr>
                <w:b/>
                <w:sz w:val="24"/>
                <w:szCs w:val="24"/>
              </w:rPr>
              <w:t>Content</w:t>
            </w:r>
            <w:r w:rsidR="001C411C" w:rsidRPr="00903409">
              <w:rPr>
                <w:b/>
                <w:sz w:val="24"/>
                <w:szCs w:val="24"/>
              </w:rPr>
              <w:t>/Learning objectives</w:t>
            </w:r>
          </w:p>
        </w:tc>
        <w:tc>
          <w:tcPr>
            <w:tcW w:w="3827" w:type="dxa"/>
          </w:tcPr>
          <w:p w14:paraId="303CFD96" w14:textId="4C32249F" w:rsidR="004555ED" w:rsidRPr="00903409" w:rsidRDefault="00BD60D1" w:rsidP="003C3AA5">
            <w:pPr>
              <w:jc w:val="center"/>
              <w:rPr>
                <w:b/>
                <w:bCs/>
                <w:sz w:val="24"/>
                <w:szCs w:val="24"/>
              </w:rPr>
            </w:pPr>
            <w:r w:rsidRPr="00903409">
              <w:rPr>
                <w:b/>
                <w:bCs/>
                <w:sz w:val="24"/>
                <w:szCs w:val="24"/>
              </w:rPr>
              <w:t>Readings</w:t>
            </w:r>
            <w:r w:rsidR="00854214" w:rsidRPr="00903409">
              <w:rPr>
                <w:b/>
                <w:bCs/>
                <w:sz w:val="24"/>
                <w:szCs w:val="24"/>
              </w:rPr>
              <w:t xml:space="preserve"> and Assignments</w:t>
            </w:r>
          </w:p>
        </w:tc>
      </w:tr>
      <w:tr w:rsidR="00E94CDE" w:rsidRPr="00903409" w14:paraId="3B24050A" w14:textId="77777777" w:rsidTr="00903409">
        <w:trPr>
          <w:trHeight w:val="2199"/>
        </w:trPr>
        <w:tc>
          <w:tcPr>
            <w:tcW w:w="2943" w:type="dxa"/>
          </w:tcPr>
          <w:p w14:paraId="4C787D41" w14:textId="3F0C6281" w:rsidR="00E94CDE" w:rsidRPr="00F745D0" w:rsidRDefault="00BD60D1" w:rsidP="003616E9">
            <w:pPr>
              <w:spacing w:before="120" w:after="120"/>
              <w:rPr>
                <w:b/>
                <w:bCs/>
                <w:sz w:val="24"/>
                <w:szCs w:val="24"/>
              </w:rPr>
            </w:pPr>
            <w:r w:rsidRPr="00F745D0">
              <w:rPr>
                <w:b/>
                <w:sz w:val="24"/>
                <w:szCs w:val="24"/>
              </w:rPr>
              <w:t xml:space="preserve">Module 1: </w:t>
            </w:r>
            <w:r w:rsidRPr="00F745D0">
              <w:rPr>
                <w:sz w:val="24"/>
                <w:szCs w:val="24"/>
              </w:rPr>
              <w:t xml:space="preserve">Course </w:t>
            </w:r>
            <w:r w:rsidR="00E94CDE" w:rsidRPr="00F745D0">
              <w:rPr>
                <w:sz w:val="24"/>
                <w:szCs w:val="24"/>
              </w:rPr>
              <w:t xml:space="preserve">Introduction&amp; </w:t>
            </w:r>
            <w:r w:rsidR="00E94CDE" w:rsidRPr="00F745D0">
              <w:rPr>
                <w:bCs/>
                <w:sz w:val="24"/>
                <w:szCs w:val="24"/>
              </w:rPr>
              <w:t>Gathering Sources &amp; APA</w:t>
            </w:r>
          </w:p>
          <w:p w14:paraId="4EB0F394" w14:textId="3A28AAD4" w:rsidR="00E94CDE" w:rsidRPr="00F745D0" w:rsidRDefault="00E94CDE" w:rsidP="00F745D0">
            <w:pPr>
              <w:spacing w:before="120" w:after="120"/>
              <w:rPr>
                <w:b/>
                <w:bCs/>
                <w:sz w:val="24"/>
                <w:szCs w:val="24"/>
              </w:rPr>
            </w:pPr>
            <w:r w:rsidRPr="00F745D0">
              <w:rPr>
                <w:b/>
                <w:bCs/>
                <w:sz w:val="24"/>
                <w:szCs w:val="24"/>
              </w:rPr>
              <w:t>Week 1: May 25 – May 31</w:t>
            </w:r>
          </w:p>
        </w:tc>
        <w:tc>
          <w:tcPr>
            <w:tcW w:w="3261" w:type="dxa"/>
          </w:tcPr>
          <w:p w14:paraId="3378B3C4" w14:textId="067809FA" w:rsidR="001C411C" w:rsidRPr="00F745D0" w:rsidRDefault="00E94CDE" w:rsidP="008375D4">
            <w:pPr>
              <w:pStyle w:val="ListParagraph"/>
              <w:keepNext/>
              <w:numPr>
                <w:ilvl w:val="0"/>
                <w:numId w:val="10"/>
              </w:numPr>
              <w:outlineLvl w:val="1"/>
              <w:rPr>
                <w:bCs/>
                <w:sz w:val="24"/>
                <w:szCs w:val="24"/>
              </w:rPr>
            </w:pPr>
            <w:r w:rsidRPr="00F745D0">
              <w:rPr>
                <w:bCs/>
                <w:sz w:val="24"/>
                <w:szCs w:val="24"/>
              </w:rPr>
              <w:t>to understand the concepts of gathering sources online and in the library</w:t>
            </w:r>
          </w:p>
          <w:p w14:paraId="180C8A03" w14:textId="0EF46EBE" w:rsidR="00E94CDE" w:rsidRPr="00F745D0" w:rsidRDefault="00E94CDE" w:rsidP="008375D4">
            <w:pPr>
              <w:pStyle w:val="ListParagraph"/>
              <w:numPr>
                <w:ilvl w:val="0"/>
                <w:numId w:val="10"/>
              </w:numPr>
              <w:rPr>
                <w:bCs/>
                <w:sz w:val="24"/>
                <w:szCs w:val="24"/>
              </w:rPr>
            </w:pPr>
            <w:r w:rsidRPr="00F745D0">
              <w:rPr>
                <w:bCs/>
                <w:sz w:val="24"/>
                <w:szCs w:val="24"/>
              </w:rPr>
              <w:t xml:space="preserve">to </w:t>
            </w:r>
            <w:r w:rsidR="007118BE" w:rsidRPr="00F745D0">
              <w:rPr>
                <w:bCs/>
                <w:sz w:val="24"/>
                <w:szCs w:val="24"/>
              </w:rPr>
              <w:t xml:space="preserve">understand basic </w:t>
            </w:r>
            <w:r w:rsidRPr="00F745D0">
              <w:rPr>
                <w:bCs/>
                <w:sz w:val="24"/>
                <w:szCs w:val="24"/>
              </w:rPr>
              <w:t>APA format in your writing</w:t>
            </w:r>
          </w:p>
          <w:p w14:paraId="757D4ADB" w14:textId="77777777" w:rsidR="00E94CDE" w:rsidRPr="00F745D0" w:rsidRDefault="00E94CDE" w:rsidP="00F745D0">
            <w:pPr>
              <w:widowControl w:val="0"/>
              <w:autoSpaceDE w:val="0"/>
              <w:autoSpaceDN w:val="0"/>
              <w:adjustRightInd w:val="0"/>
              <w:spacing w:before="120" w:after="120"/>
              <w:contextualSpacing/>
              <w:rPr>
                <w:bCs/>
                <w:sz w:val="24"/>
                <w:szCs w:val="24"/>
              </w:rPr>
            </w:pPr>
          </w:p>
        </w:tc>
        <w:tc>
          <w:tcPr>
            <w:tcW w:w="3827" w:type="dxa"/>
          </w:tcPr>
          <w:p w14:paraId="45363A41" w14:textId="1FDBFC82" w:rsidR="00E94CDE" w:rsidRPr="00F745D0" w:rsidRDefault="003C3AA5" w:rsidP="003616E9">
            <w:pPr>
              <w:rPr>
                <w:bCs/>
                <w:sz w:val="24"/>
                <w:szCs w:val="24"/>
              </w:rPr>
            </w:pPr>
            <w:r w:rsidRPr="00F745D0">
              <w:rPr>
                <w:bCs/>
                <w:sz w:val="24"/>
                <w:szCs w:val="24"/>
              </w:rPr>
              <w:t>1</w:t>
            </w:r>
            <w:r w:rsidR="00903409" w:rsidRPr="00F745D0">
              <w:rPr>
                <w:bCs/>
                <w:sz w:val="24"/>
                <w:szCs w:val="24"/>
              </w:rPr>
              <w:t>.</w:t>
            </w:r>
            <w:r w:rsidR="00E94CDE" w:rsidRPr="00F745D0">
              <w:rPr>
                <w:bCs/>
                <w:sz w:val="24"/>
                <w:szCs w:val="24"/>
              </w:rPr>
              <w:t> Bailey.</w:t>
            </w:r>
            <w:r w:rsidR="001C411C" w:rsidRPr="00F745D0">
              <w:rPr>
                <w:bCs/>
                <w:sz w:val="24"/>
                <w:szCs w:val="24"/>
              </w:rPr>
              <w:t xml:space="preserve"> (2010).</w:t>
            </w:r>
            <w:r w:rsidR="00F745D0" w:rsidRPr="00F745D0">
              <w:rPr>
                <w:bCs/>
                <w:sz w:val="24"/>
                <w:szCs w:val="24"/>
              </w:rPr>
              <w:t xml:space="preserve"> </w:t>
            </w:r>
            <w:r w:rsidR="00E94CDE" w:rsidRPr="00F745D0">
              <w:rPr>
                <w:bCs/>
                <w:sz w:val="24"/>
                <w:szCs w:val="24"/>
              </w:rPr>
              <w:t xml:space="preserve">Chapters 1&amp; 2 </w:t>
            </w:r>
          </w:p>
          <w:p w14:paraId="5BDD6430" w14:textId="74C3CCAA" w:rsidR="003C3AA5" w:rsidRPr="00F745D0" w:rsidRDefault="00903409" w:rsidP="003C3AA5">
            <w:pPr>
              <w:pStyle w:val="BodyText"/>
              <w:rPr>
                <w:rFonts w:ascii="Times New Roman" w:eastAsiaTheme="minorEastAsia" w:hAnsi="Times New Roman"/>
                <w:i w:val="0"/>
                <w:color w:val="222222"/>
                <w:sz w:val="24"/>
                <w:szCs w:val="24"/>
                <w:shd w:val="clear" w:color="auto" w:fill="FFFFFF"/>
              </w:rPr>
            </w:pPr>
            <w:r w:rsidRPr="00F745D0">
              <w:rPr>
                <w:rFonts w:ascii="Times New Roman" w:hAnsi="Times New Roman"/>
                <w:bCs/>
                <w:i w:val="0"/>
                <w:sz w:val="24"/>
                <w:szCs w:val="24"/>
              </w:rPr>
              <w:t xml:space="preserve">2. </w:t>
            </w:r>
            <w:r w:rsidRPr="00F745D0">
              <w:rPr>
                <w:rFonts w:ascii="Times New Roman" w:eastAsiaTheme="minorEastAsia" w:hAnsi="Times New Roman"/>
                <w:i w:val="0"/>
                <w:color w:val="222222"/>
                <w:sz w:val="24"/>
                <w:szCs w:val="24"/>
                <w:shd w:val="clear" w:color="auto" w:fill="FFFFFF"/>
              </w:rPr>
              <w:t>Education</w:t>
            </w:r>
            <w:r w:rsidR="003C3AA5" w:rsidRPr="00F745D0">
              <w:rPr>
                <w:rFonts w:ascii="Times New Roman" w:eastAsia="宋体" w:hAnsi="Times New Roman"/>
                <w:bCs/>
                <w:i w:val="0"/>
                <w:sz w:val="24"/>
                <w:szCs w:val="24"/>
              </w:rPr>
              <w:t xml:space="preserve"> librarian Kathy McGowan guest speaking on finding </w:t>
            </w:r>
            <w:r w:rsidR="001C411C" w:rsidRPr="00F745D0">
              <w:rPr>
                <w:rFonts w:ascii="Times New Roman" w:eastAsia="宋体" w:hAnsi="Times New Roman"/>
                <w:bCs/>
                <w:i w:val="0"/>
                <w:sz w:val="24"/>
                <w:szCs w:val="24"/>
              </w:rPr>
              <w:t xml:space="preserve">research </w:t>
            </w:r>
            <w:r w:rsidR="003C3AA5" w:rsidRPr="00F745D0">
              <w:rPr>
                <w:rFonts w:ascii="Times New Roman" w:eastAsia="宋体" w:hAnsi="Times New Roman"/>
                <w:bCs/>
                <w:i w:val="0"/>
                <w:sz w:val="24"/>
                <w:szCs w:val="24"/>
              </w:rPr>
              <w:t>sources.</w:t>
            </w:r>
          </w:p>
          <w:p w14:paraId="36A73A6E" w14:textId="520D1B4E" w:rsidR="003C3AA5" w:rsidRPr="00F745D0" w:rsidRDefault="003C3AA5" w:rsidP="003616E9">
            <w:pPr>
              <w:ind w:left="720"/>
              <w:contextualSpacing/>
              <w:rPr>
                <w:bCs/>
                <w:sz w:val="24"/>
                <w:szCs w:val="24"/>
              </w:rPr>
            </w:pPr>
          </w:p>
          <w:p w14:paraId="62ADA872" w14:textId="77777777" w:rsidR="00E94CDE" w:rsidRPr="00F745D0" w:rsidRDefault="00E94CDE" w:rsidP="003C3AA5">
            <w:pPr>
              <w:ind w:left="720"/>
              <w:contextualSpacing/>
              <w:rPr>
                <w:bCs/>
                <w:sz w:val="24"/>
                <w:szCs w:val="24"/>
              </w:rPr>
            </w:pPr>
          </w:p>
        </w:tc>
      </w:tr>
      <w:tr w:rsidR="004555ED" w:rsidRPr="00903409" w14:paraId="7FB09F77" w14:textId="1F473542" w:rsidTr="00903409">
        <w:trPr>
          <w:trHeight w:val="376"/>
        </w:trPr>
        <w:tc>
          <w:tcPr>
            <w:tcW w:w="2943" w:type="dxa"/>
          </w:tcPr>
          <w:p w14:paraId="15518388" w14:textId="6F0219D8" w:rsidR="004555ED" w:rsidRPr="00F745D0" w:rsidRDefault="004555ED" w:rsidP="003616E9">
            <w:pPr>
              <w:spacing w:before="120" w:after="120"/>
              <w:rPr>
                <w:b/>
                <w:sz w:val="24"/>
                <w:szCs w:val="24"/>
              </w:rPr>
            </w:pPr>
            <w:r w:rsidRPr="00F745D0">
              <w:rPr>
                <w:b/>
                <w:sz w:val="24"/>
                <w:szCs w:val="24"/>
              </w:rPr>
              <w:t xml:space="preserve">Module 2:  </w:t>
            </w:r>
            <w:r w:rsidRPr="00F745D0">
              <w:rPr>
                <w:sz w:val="24"/>
                <w:szCs w:val="24"/>
              </w:rPr>
              <w:t>Critical Reading &amp; Foundations of Academic Writing</w:t>
            </w:r>
          </w:p>
          <w:p w14:paraId="73A7F95B" w14:textId="67DCBAF5" w:rsidR="004555ED" w:rsidRPr="00F745D0" w:rsidRDefault="004555ED" w:rsidP="003616E9">
            <w:pPr>
              <w:spacing w:before="120" w:after="120"/>
              <w:rPr>
                <w:b/>
                <w:sz w:val="24"/>
                <w:szCs w:val="24"/>
              </w:rPr>
            </w:pPr>
            <w:r w:rsidRPr="00F745D0">
              <w:rPr>
                <w:b/>
                <w:sz w:val="24"/>
                <w:szCs w:val="24"/>
              </w:rPr>
              <w:t>Week 2: June 1 – June 7</w:t>
            </w:r>
          </w:p>
        </w:tc>
        <w:tc>
          <w:tcPr>
            <w:tcW w:w="3261" w:type="dxa"/>
          </w:tcPr>
          <w:p w14:paraId="45F254C5" w14:textId="77777777" w:rsidR="0084258E" w:rsidRPr="00F745D0" w:rsidRDefault="004555ED" w:rsidP="00F745D0">
            <w:pPr>
              <w:pStyle w:val="ListParagraph"/>
              <w:keepNext/>
              <w:numPr>
                <w:ilvl w:val="0"/>
                <w:numId w:val="10"/>
              </w:numPr>
              <w:outlineLvl w:val="1"/>
              <w:rPr>
                <w:bCs/>
                <w:sz w:val="24"/>
                <w:szCs w:val="24"/>
              </w:rPr>
            </w:pPr>
            <w:r w:rsidRPr="00F745D0">
              <w:rPr>
                <w:bCs/>
                <w:sz w:val="24"/>
                <w:szCs w:val="24"/>
              </w:rPr>
              <w:t xml:space="preserve">to understand the expectations of </w:t>
            </w:r>
            <w:r w:rsidR="001C411C" w:rsidRPr="00F745D0">
              <w:rPr>
                <w:bCs/>
                <w:sz w:val="24"/>
                <w:szCs w:val="24"/>
              </w:rPr>
              <w:t xml:space="preserve">academic </w:t>
            </w:r>
            <w:r w:rsidRPr="00F745D0">
              <w:rPr>
                <w:bCs/>
                <w:sz w:val="24"/>
                <w:szCs w:val="24"/>
              </w:rPr>
              <w:t>writin</w:t>
            </w:r>
            <w:r w:rsidR="0084258E" w:rsidRPr="00F745D0">
              <w:rPr>
                <w:bCs/>
                <w:sz w:val="24"/>
                <w:szCs w:val="24"/>
              </w:rPr>
              <w:t>g</w:t>
            </w:r>
          </w:p>
          <w:p w14:paraId="1D3803C6" w14:textId="7CAADEFB" w:rsidR="004555ED" w:rsidRPr="00F745D0" w:rsidRDefault="004555ED" w:rsidP="00F745D0">
            <w:pPr>
              <w:pStyle w:val="ListParagraph"/>
              <w:keepNext/>
              <w:numPr>
                <w:ilvl w:val="0"/>
                <w:numId w:val="10"/>
              </w:numPr>
              <w:outlineLvl w:val="1"/>
              <w:rPr>
                <w:bCs/>
                <w:sz w:val="24"/>
                <w:szCs w:val="24"/>
              </w:rPr>
            </w:pPr>
            <w:r w:rsidRPr="00F745D0">
              <w:rPr>
                <w:bCs/>
                <w:sz w:val="24"/>
                <w:szCs w:val="24"/>
              </w:rPr>
              <w:t>to summarize and describe foundational concepts and strategies of critical reading and academic writing</w:t>
            </w:r>
          </w:p>
          <w:p w14:paraId="0E1611AC" w14:textId="53097766" w:rsidR="004555ED" w:rsidRPr="00F745D0" w:rsidRDefault="004555ED" w:rsidP="00F745D0">
            <w:pPr>
              <w:pStyle w:val="ListParagraph"/>
              <w:keepNext/>
              <w:outlineLvl w:val="1"/>
              <w:rPr>
                <w:bCs/>
                <w:sz w:val="24"/>
                <w:szCs w:val="24"/>
              </w:rPr>
            </w:pPr>
          </w:p>
        </w:tc>
        <w:tc>
          <w:tcPr>
            <w:tcW w:w="3827" w:type="dxa"/>
          </w:tcPr>
          <w:p w14:paraId="1EF74615" w14:textId="2CAE76AA" w:rsidR="00586408" w:rsidRPr="00F745D0" w:rsidRDefault="00586408" w:rsidP="003616E9">
            <w:pPr>
              <w:rPr>
                <w:bCs/>
                <w:sz w:val="24"/>
                <w:szCs w:val="24"/>
              </w:rPr>
            </w:pPr>
            <w:r w:rsidRPr="00F745D0">
              <w:rPr>
                <w:rFonts w:eastAsiaTheme="minorEastAsia"/>
                <w:sz w:val="24"/>
                <w:szCs w:val="24"/>
              </w:rPr>
              <w:t>1</w:t>
            </w:r>
            <w:r w:rsidR="00903409" w:rsidRPr="00F745D0">
              <w:rPr>
                <w:rFonts w:eastAsiaTheme="minorEastAsia"/>
                <w:sz w:val="24"/>
                <w:szCs w:val="24"/>
              </w:rPr>
              <w:t>.</w:t>
            </w:r>
            <w:r w:rsidRPr="00F745D0">
              <w:rPr>
                <w:rFonts w:eastAsiaTheme="minorEastAsia"/>
                <w:sz w:val="24"/>
                <w:szCs w:val="24"/>
              </w:rPr>
              <w:t>   </w:t>
            </w:r>
            <w:r w:rsidR="003C3AA5" w:rsidRPr="00F745D0">
              <w:rPr>
                <w:rFonts w:eastAsiaTheme="minorEastAsia"/>
                <w:sz w:val="24"/>
                <w:szCs w:val="24"/>
              </w:rPr>
              <w:t xml:space="preserve"> </w:t>
            </w:r>
            <w:r w:rsidR="00903409" w:rsidRPr="00F745D0">
              <w:rPr>
                <w:bCs/>
                <w:sz w:val="24"/>
                <w:szCs w:val="24"/>
              </w:rPr>
              <w:t xml:space="preserve">  Rottenberg  &amp; Winchell. (2012). pp. 35-39</w:t>
            </w:r>
          </w:p>
          <w:p w14:paraId="62FC5E0F" w14:textId="106FBAD0" w:rsidR="00586408" w:rsidRPr="00F745D0" w:rsidRDefault="003C3AA5" w:rsidP="003616E9">
            <w:pPr>
              <w:rPr>
                <w:bCs/>
                <w:sz w:val="24"/>
                <w:szCs w:val="24"/>
              </w:rPr>
            </w:pPr>
            <w:r w:rsidRPr="00F745D0">
              <w:rPr>
                <w:bCs/>
                <w:sz w:val="24"/>
                <w:szCs w:val="24"/>
              </w:rPr>
              <w:t>2</w:t>
            </w:r>
            <w:r w:rsidR="00903409" w:rsidRPr="00F745D0">
              <w:rPr>
                <w:bCs/>
                <w:sz w:val="24"/>
                <w:szCs w:val="24"/>
              </w:rPr>
              <w:t>.</w:t>
            </w:r>
            <w:r w:rsidRPr="00F745D0">
              <w:rPr>
                <w:bCs/>
                <w:sz w:val="24"/>
                <w:szCs w:val="24"/>
              </w:rPr>
              <w:t>   </w:t>
            </w:r>
            <w:r w:rsidR="00903409" w:rsidRPr="00F745D0">
              <w:rPr>
                <w:bCs/>
                <w:sz w:val="24"/>
                <w:szCs w:val="24"/>
              </w:rPr>
              <w:t xml:space="preserve"> Bailey. (2010). pp. 1-10 &amp; 20-29.</w:t>
            </w:r>
          </w:p>
          <w:p w14:paraId="40FE693A" w14:textId="77777777" w:rsidR="00046AE8" w:rsidRPr="00F745D0" w:rsidRDefault="00046AE8" w:rsidP="003616E9">
            <w:pPr>
              <w:ind w:left="720"/>
              <w:contextualSpacing/>
              <w:rPr>
                <w:bCs/>
                <w:sz w:val="24"/>
                <w:szCs w:val="24"/>
              </w:rPr>
            </w:pPr>
          </w:p>
          <w:p w14:paraId="06B1552C" w14:textId="77777777" w:rsidR="00586408" w:rsidRPr="00F745D0" w:rsidRDefault="00586408" w:rsidP="003616E9">
            <w:pPr>
              <w:ind w:left="720"/>
              <w:contextualSpacing/>
              <w:rPr>
                <w:bCs/>
                <w:sz w:val="24"/>
                <w:szCs w:val="24"/>
              </w:rPr>
            </w:pPr>
          </w:p>
          <w:p w14:paraId="09D2DFCD" w14:textId="7D742C69" w:rsidR="004555ED" w:rsidRPr="00F745D0" w:rsidRDefault="004555ED" w:rsidP="003616E9">
            <w:pPr>
              <w:ind w:left="720"/>
              <w:contextualSpacing/>
              <w:rPr>
                <w:sz w:val="24"/>
                <w:szCs w:val="24"/>
              </w:rPr>
            </w:pPr>
          </w:p>
        </w:tc>
      </w:tr>
      <w:tr w:rsidR="004555ED" w:rsidRPr="00903409" w14:paraId="22324A6B" w14:textId="04C78F1F" w:rsidTr="00903409">
        <w:trPr>
          <w:trHeight w:val="386"/>
        </w:trPr>
        <w:tc>
          <w:tcPr>
            <w:tcW w:w="2943" w:type="dxa"/>
          </w:tcPr>
          <w:p w14:paraId="715DFA88" w14:textId="16A1649F" w:rsidR="004555ED" w:rsidRPr="00F745D0" w:rsidRDefault="004555ED" w:rsidP="003616E9">
            <w:pPr>
              <w:spacing w:before="120" w:after="120"/>
              <w:rPr>
                <w:b/>
                <w:sz w:val="24"/>
                <w:szCs w:val="24"/>
              </w:rPr>
            </w:pPr>
            <w:r w:rsidRPr="00F745D0">
              <w:rPr>
                <w:b/>
                <w:sz w:val="24"/>
                <w:szCs w:val="24"/>
              </w:rPr>
              <w:t xml:space="preserve">Module 3: </w:t>
            </w:r>
            <w:r w:rsidR="00997683" w:rsidRPr="00F745D0">
              <w:rPr>
                <w:b/>
                <w:sz w:val="24"/>
                <w:szCs w:val="24"/>
              </w:rPr>
              <w:t>Writing summar</w:t>
            </w:r>
            <w:r w:rsidR="001C411C" w:rsidRPr="00F745D0">
              <w:rPr>
                <w:b/>
                <w:sz w:val="24"/>
                <w:szCs w:val="24"/>
              </w:rPr>
              <w:t>ies</w:t>
            </w:r>
            <w:r w:rsidR="00997683" w:rsidRPr="00F745D0">
              <w:rPr>
                <w:b/>
                <w:sz w:val="24"/>
                <w:szCs w:val="24"/>
              </w:rPr>
              <w:t xml:space="preserve">, </w:t>
            </w:r>
            <w:r w:rsidR="001C411C" w:rsidRPr="00F745D0">
              <w:rPr>
                <w:b/>
                <w:sz w:val="24"/>
                <w:szCs w:val="24"/>
              </w:rPr>
              <w:t>a</w:t>
            </w:r>
            <w:r w:rsidR="00997683" w:rsidRPr="00F745D0">
              <w:rPr>
                <w:b/>
                <w:sz w:val="24"/>
                <w:szCs w:val="24"/>
              </w:rPr>
              <w:t xml:space="preserve">nnotated </w:t>
            </w:r>
            <w:r w:rsidR="001C411C" w:rsidRPr="00F745D0">
              <w:rPr>
                <w:b/>
                <w:sz w:val="24"/>
                <w:szCs w:val="24"/>
              </w:rPr>
              <w:t>b</w:t>
            </w:r>
            <w:r w:rsidR="00997683" w:rsidRPr="00F745D0">
              <w:rPr>
                <w:b/>
                <w:sz w:val="24"/>
                <w:szCs w:val="24"/>
              </w:rPr>
              <w:t>ibliograph</w:t>
            </w:r>
            <w:r w:rsidR="001C411C" w:rsidRPr="00F745D0">
              <w:rPr>
                <w:b/>
                <w:sz w:val="24"/>
                <w:szCs w:val="24"/>
              </w:rPr>
              <w:t>ies</w:t>
            </w:r>
            <w:r w:rsidR="00997683" w:rsidRPr="00F745D0">
              <w:rPr>
                <w:b/>
                <w:sz w:val="24"/>
                <w:szCs w:val="24"/>
              </w:rPr>
              <w:t xml:space="preserve">, </w:t>
            </w:r>
            <w:r w:rsidR="001C411C" w:rsidRPr="00F745D0">
              <w:rPr>
                <w:b/>
                <w:sz w:val="24"/>
                <w:szCs w:val="24"/>
              </w:rPr>
              <w:t>l</w:t>
            </w:r>
            <w:r w:rsidR="00997683" w:rsidRPr="00F745D0">
              <w:rPr>
                <w:b/>
                <w:sz w:val="24"/>
                <w:szCs w:val="24"/>
              </w:rPr>
              <w:t xml:space="preserve">iterature </w:t>
            </w:r>
            <w:r w:rsidR="001C411C" w:rsidRPr="00F745D0">
              <w:rPr>
                <w:b/>
                <w:sz w:val="24"/>
                <w:szCs w:val="24"/>
              </w:rPr>
              <w:t>r</w:t>
            </w:r>
            <w:r w:rsidR="00997683" w:rsidRPr="00F745D0">
              <w:rPr>
                <w:b/>
                <w:sz w:val="24"/>
                <w:szCs w:val="24"/>
              </w:rPr>
              <w:t>eview</w:t>
            </w:r>
            <w:r w:rsidR="001C411C" w:rsidRPr="00F745D0">
              <w:rPr>
                <w:b/>
                <w:sz w:val="24"/>
                <w:szCs w:val="24"/>
              </w:rPr>
              <w:t>s</w:t>
            </w:r>
            <w:r w:rsidR="00997683" w:rsidRPr="00F745D0">
              <w:rPr>
                <w:b/>
                <w:sz w:val="24"/>
                <w:szCs w:val="24"/>
              </w:rPr>
              <w:t xml:space="preserve"> and </w:t>
            </w:r>
            <w:r w:rsidR="001C411C" w:rsidRPr="00F745D0">
              <w:rPr>
                <w:b/>
                <w:sz w:val="24"/>
                <w:szCs w:val="24"/>
              </w:rPr>
              <w:t>a</w:t>
            </w:r>
            <w:r w:rsidR="00997683" w:rsidRPr="00F745D0">
              <w:rPr>
                <w:b/>
                <w:sz w:val="24"/>
                <w:szCs w:val="24"/>
              </w:rPr>
              <w:t xml:space="preserve">rticle </w:t>
            </w:r>
            <w:r w:rsidR="001C411C" w:rsidRPr="00F745D0">
              <w:rPr>
                <w:b/>
                <w:sz w:val="24"/>
                <w:szCs w:val="24"/>
              </w:rPr>
              <w:t>c</w:t>
            </w:r>
            <w:r w:rsidR="00997683" w:rsidRPr="00F745D0">
              <w:rPr>
                <w:b/>
                <w:sz w:val="24"/>
                <w:szCs w:val="24"/>
              </w:rPr>
              <w:t>ritique</w:t>
            </w:r>
            <w:r w:rsidR="001C411C" w:rsidRPr="00F745D0">
              <w:rPr>
                <w:b/>
                <w:sz w:val="24"/>
                <w:szCs w:val="24"/>
              </w:rPr>
              <w:t>s</w:t>
            </w:r>
          </w:p>
          <w:p w14:paraId="3D6124A0" w14:textId="0C7DD9A8" w:rsidR="004555ED" w:rsidRPr="00F745D0" w:rsidRDefault="004555ED" w:rsidP="003616E9">
            <w:pPr>
              <w:spacing w:before="120" w:after="120"/>
              <w:rPr>
                <w:b/>
                <w:sz w:val="24"/>
                <w:szCs w:val="24"/>
              </w:rPr>
            </w:pPr>
            <w:r w:rsidRPr="00F745D0">
              <w:rPr>
                <w:b/>
                <w:sz w:val="24"/>
                <w:szCs w:val="24"/>
              </w:rPr>
              <w:t>Week 3</w:t>
            </w:r>
            <w:r w:rsidR="00F745D0">
              <w:rPr>
                <w:b/>
                <w:sz w:val="24"/>
                <w:szCs w:val="24"/>
              </w:rPr>
              <w:t>:</w:t>
            </w:r>
            <w:r w:rsidRPr="00F745D0">
              <w:rPr>
                <w:b/>
                <w:sz w:val="24"/>
                <w:szCs w:val="24"/>
              </w:rPr>
              <w:t xml:space="preserve"> June 8– June 14</w:t>
            </w:r>
          </w:p>
          <w:p w14:paraId="35E289F9" w14:textId="11CF35E4" w:rsidR="004555ED" w:rsidRPr="00F745D0" w:rsidRDefault="004555ED" w:rsidP="003616E9">
            <w:pPr>
              <w:spacing w:before="120" w:after="120"/>
              <w:ind w:left="720"/>
              <w:contextualSpacing/>
              <w:rPr>
                <w:b/>
                <w:sz w:val="24"/>
                <w:szCs w:val="24"/>
              </w:rPr>
            </w:pPr>
          </w:p>
        </w:tc>
        <w:tc>
          <w:tcPr>
            <w:tcW w:w="3261" w:type="dxa"/>
          </w:tcPr>
          <w:p w14:paraId="4723BB1F" w14:textId="17C3BF20" w:rsidR="004555ED" w:rsidRPr="00F745D0" w:rsidRDefault="004555ED" w:rsidP="00F745D0">
            <w:pPr>
              <w:pStyle w:val="ListParagraph"/>
              <w:keepNext/>
              <w:widowControl w:val="0"/>
              <w:numPr>
                <w:ilvl w:val="0"/>
                <w:numId w:val="11"/>
              </w:numPr>
              <w:autoSpaceDE w:val="0"/>
              <w:autoSpaceDN w:val="0"/>
              <w:adjustRightInd w:val="0"/>
              <w:spacing w:after="360"/>
              <w:outlineLvl w:val="1"/>
              <w:rPr>
                <w:sz w:val="24"/>
                <w:szCs w:val="24"/>
                <w:lang w:eastAsia="en-US"/>
              </w:rPr>
            </w:pPr>
            <w:r w:rsidRPr="00F745D0">
              <w:rPr>
                <w:sz w:val="24"/>
                <w:szCs w:val="24"/>
              </w:rPr>
              <w:t xml:space="preserve">to </w:t>
            </w:r>
            <w:r w:rsidR="00F745D0">
              <w:rPr>
                <w:iCs/>
                <w:sz w:val="24"/>
                <w:szCs w:val="24"/>
              </w:rPr>
              <w:t xml:space="preserve">develop and demonstrate </w:t>
            </w:r>
            <w:r w:rsidRPr="00F745D0">
              <w:rPr>
                <w:iCs/>
                <w:sz w:val="24"/>
                <w:szCs w:val="24"/>
              </w:rPr>
              <w:t>a basic understanding of major genres of academic writing</w:t>
            </w:r>
          </w:p>
          <w:p w14:paraId="320919DF" w14:textId="7C9EAF78" w:rsidR="004555ED" w:rsidRPr="00F745D0" w:rsidRDefault="004555ED" w:rsidP="003616E9">
            <w:pPr>
              <w:widowControl w:val="0"/>
              <w:autoSpaceDE w:val="0"/>
              <w:autoSpaceDN w:val="0"/>
              <w:adjustRightInd w:val="0"/>
              <w:spacing w:before="120" w:after="120"/>
              <w:rPr>
                <w:sz w:val="24"/>
                <w:szCs w:val="24"/>
              </w:rPr>
            </w:pPr>
          </w:p>
        </w:tc>
        <w:tc>
          <w:tcPr>
            <w:tcW w:w="3827" w:type="dxa"/>
          </w:tcPr>
          <w:p w14:paraId="59A4484B" w14:textId="5572CA23" w:rsidR="00BC4F8B" w:rsidRPr="00F745D0" w:rsidRDefault="00903409" w:rsidP="003616E9">
            <w:pPr>
              <w:widowControl w:val="0"/>
              <w:autoSpaceDE w:val="0"/>
              <w:autoSpaceDN w:val="0"/>
              <w:adjustRightInd w:val="0"/>
              <w:spacing w:after="360"/>
              <w:rPr>
                <w:rFonts w:eastAsiaTheme="minorEastAsia"/>
                <w:sz w:val="24"/>
                <w:szCs w:val="24"/>
              </w:rPr>
            </w:pPr>
            <w:r w:rsidRPr="00F745D0">
              <w:rPr>
                <w:rFonts w:eastAsiaTheme="minorEastAsia"/>
                <w:sz w:val="24"/>
                <w:szCs w:val="24"/>
              </w:rPr>
              <w:t>1. Graff</w:t>
            </w:r>
            <w:r w:rsidR="00046AE8" w:rsidRPr="00F745D0">
              <w:rPr>
                <w:rFonts w:eastAsiaTheme="minorEastAsia"/>
                <w:sz w:val="24"/>
                <w:szCs w:val="24"/>
              </w:rPr>
              <w:t xml:space="preserve"> </w:t>
            </w:r>
            <w:r w:rsidR="00BC4F8B" w:rsidRPr="00F745D0">
              <w:rPr>
                <w:rFonts w:eastAsiaTheme="minorEastAsia"/>
                <w:sz w:val="24"/>
                <w:szCs w:val="24"/>
              </w:rPr>
              <w:t>&amp; Birkenstein.</w:t>
            </w:r>
            <w:r w:rsidR="001C411C" w:rsidRPr="00F745D0">
              <w:rPr>
                <w:rFonts w:eastAsiaTheme="minorEastAsia"/>
                <w:sz w:val="24"/>
                <w:szCs w:val="24"/>
              </w:rPr>
              <w:t xml:space="preserve"> </w:t>
            </w:r>
            <w:r w:rsidR="007118BE" w:rsidRPr="00F745D0">
              <w:rPr>
                <w:rFonts w:eastAsiaTheme="minorEastAsia"/>
                <w:sz w:val="24"/>
                <w:szCs w:val="24"/>
              </w:rPr>
              <w:t>(2010).</w:t>
            </w:r>
            <w:r w:rsidR="00BC4F8B" w:rsidRPr="00F745D0">
              <w:rPr>
                <w:rFonts w:eastAsiaTheme="minorEastAsia"/>
                <w:sz w:val="24"/>
                <w:szCs w:val="24"/>
              </w:rPr>
              <w:t xml:space="preserve"> pp.</w:t>
            </w:r>
            <w:r w:rsidR="00F745D0" w:rsidRPr="00F745D0">
              <w:rPr>
                <w:rFonts w:eastAsiaTheme="minorEastAsia"/>
                <w:sz w:val="24"/>
                <w:szCs w:val="24"/>
              </w:rPr>
              <w:t xml:space="preserve"> </w:t>
            </w:r>
            <w:r w:rsidR="00BC4F8B" w:rsidRPr="00F745D0">
              <w:rPr>
                <w:rFonts w:eastAsiaTheme="minorEastAsia"/>
                <w:sz w:val="24"/>
                <w:szCs w:val="24"/>
              </w:rPr>
              <w:t>175-192.</w:t>
            </w:r>
          </w:p>
          <w:p w14:paraId="176C014B" w14:textId="208A015B" w:rsidR="004555ED" w:rsidRPr="00F745D0" w:rsidRDefault="001A39DD" w:rsidP="00046AE8">
            <w:pPr>
              <w:widowControl w:val="0"/>
              <w:autoSpaceDE w:val="0"/>
              <w:autoSpaceDN w:val="0"/>
              <w:adjustRightInd w:val="0"/>
              <w:spacing w:after="360"/>
              <w:rPr>
                <w:rFonts w:eastAsiaTheme="minorEastAsia"/>
                <w:sz w:val="24"/>
                <w:szCs w:val="24"/>
              </w:rPr>
            </w:pPr>
            <w:r w:rsidRPr="00F745D0">
              <w:rPr>
                <w:rFonts w:eastAsiaTheme="minorEastAsia"/>
                <w:sz w:val="24"/>
                <w:szCs w:val="24"/>
              </w:rPr>
              <w:t>2</w:t>
            </w:r>
            <w:r w:rsidR="00903409" w:rsidRPr="00F745D0">
              <w:rPr>
                <w:rFonts w:eastAsiaTheme="minorEastAsia"/>
                <w:sz w:val="24"/>
                <w:szCs w:val="24"/>
              </w:rPr>
              <w:t>.</w:t>
            </w:r>
            <w:r w:rsidR="00BC4F8B" w:rsidRPr="00F745D0">
              <w:rPr>
                <w:rFonts w:eastAsiaTheme="minorEastAsia"/>
                <w:sz w:val="24"/>
                <w:szCs w:val="24"/>
              </w:rPr>
              <w:t xml:space="preserve"> Swales</w:t>
            </w:r>
            <w:r w:rsidR="00046AE8" w:rsidRPr="00F745D0">
              <w:rPr>
                <w:rFonts w:eastAsiaTheme="minorEastAsia"/>
                <w:sz w:val="24"/>
                <w:szCs w:val="24"/>
              </w:rPr>
              <w:t xml:space="preserve"> </w:t>
            </w:r>
            <w:r w:rsidR="00BC4F8B" w:rsidRPr="00F745D0">
              <w:rPr>
                <w:rFonts w:eastAsiaTheme="minorEastAsia"/>
                <w:sz w:val="24"/>
                <w:szCs w:val="24"/>
              </w:rPr>
              <w:t>&amp; Feak</w:t>
            </w:r>
            <w:r w:rsidR="00046AE8" w:rsidRPr="00F745D0">
              <w:rPr>
                <w:rFonts w:eastAsiaTheme="minorEastAsia"/>
                <w:sz w:val="24"/>
                <w:szCs w:val="24"/>
              </w:rPr>
              <w:t>.</w:t>
            </w:r>
            <w:r w:rsidR="00BC4F8B" w:rsidRPr="00F745D0">
              <w:rPr>
                <w:rFonts w:eastAsiaTheme="minorEastAsia"/>
                <w:sz w:val="24"/>
                <w:szCs w:val="24"/>
              </w:rPr>
              <w:t xml:space="preserve"> </w:t>
            </w:r>
            <w:r w:rsidR="007118BE" w:rsidRPr="00F745D0">
              <w:rPr>
                <w:rFonts w:eastAsiaTheme="minorEastAsia"/>
                <w:sz w:val="24"/>
                <w:szCs w:val="24"/>
              </w:rPr>
              <w:t xml:space="preserve">(2012) </w:t>
            </w:r>
            <w:r w:rsidRPr="00F745D0">
              <w:rPr>
                <w:rFonts w:eastAsiaTheme="minorEastAsia"/>
                <w:sz w:val="24"/>
                <w:szCs w:val="24"/>
              </w:rPr>
              <w:t>pp</w:t>
            </w:r>
            <w:r w:rsidR="00BC4F8B" w:rsidRPr="00F745D0">
              <w:rPr>
                <w:rFonts w:eastAsiaTheme="minorEastAsia"/>
                <w:sz w:val="24"/>
                <w:szCs w:val="24"/>
              </w:rPr>
              <w:t>. 147-149 &amp; 180-214</w:t>
            </w:r>
            <w:r w:rsidRPr="00F745D0">
              <w:rPr>
                <w:rFonts w:eastAsiaTheme="minorEastAsia"/>
                <w:sz w:val="24"/>
                <w:szCs w:val="24"/>
              </w:rPr>
              <w:t>.</w:t>
            </w:r>
          </w:p>
          <w:p w14:paraId="7C2E9B46" w14:textId="05882DC9" w:rsidR="00A314AD" w:rsidRPr="00F745D0" w:rsidRDefault="00A314AD" w:rsidP="00A314AD">
            <w:pPr>
              <w:rPr>
                <w:b/>
                <w:bCs/>
                <w:sz w:val="24"/>
                <w:szCs w:val="24"/>
              </w:rPr>
            </w:pPr>
            <w:r w:rsidRPr="00F745D0">
              <w:rPr>
                <w:b/>
                <w:bCs/>
                <w:sz w:val="24"/>
                <w:szCs w:val="24"/>
              </w:rPr>
              <w:t xml:space="preserve">Due: </w:t>
            </w:r>
            <w:r w:rsidR="008375D4" w:rsidRPr="00F745D0">
              <w:rPr>
                <w:b/>
                <w:bCs/>
                <w:sz w:val="24"/>
                <w:szCs w:val="24"/>
              </w:rPr>
              <w:t>Article S</w:t>
            </w:r>
            <w:r w:rsidRPr="00F745D0">
              <w:rPr>
                <w:b/>
                <w:bCs/>
                <w:sz w:val="24"/>
                <w:szCs w:val="24"/>
              </w:rPr>
              <w:t>ummary due</w:t>
            </w:r>
            <w:r w:rsidR="008375D4" w:rsidRPr="00F745D0">
              <w:rPr>
                <w:b/>
                <w:bCs/>
                <w:sz w:val="24"/>
                <w:szCs w:val="24"/>
              </w:rPr>
              <w:t xml:space="preserve"> on</w:t>
            </w:r>
            <w:r w:rsidRPr="00F745D0">
              <w:rPr>
                <w:b/>
                <w:bCs/>
                <w:sz w:val="24"/>
                <w:szCs w:val="24"/>
              </w:rPr>
              <w:t xml:space="preserve"> June 14 at 11:59 p.m. on Blackboard</w:t>
            </w:r>
          </w:p>
          <w:p w14:paraId="76CA4AE9" w14:textId="60C51781" w:rsidR="00046AE8" w:rsidRPr="00F745D0" w:rsidRDefault="00046AE8" w:rsidP="008B49F2">
            <w:pPr>
              <w:ind w:left="720"/>
              <w:contextualSpacing/>
              <w:rPr>
                <w:b/>
                <w:bCs/>
                <w:sz w:val="24"/>
                <w:szCs w:val="24"/>
              </w:rPr>
            </w:pPr>
          </w:p>
        </w:tc>
      </w:tr>
      <w:tr w:rsidR="004555ED" w:rsidRPr="00903409" w14:paraId="11B4EA83" w14:textId="44A04F36" w:rsidTr="00F745D0">
        <w:trPr>
          <w:trHeight w:val="1277"/>
        </w:trPr>
        <w:tc>
          <w:tcPr>
            <w:tcW w:w="2943" w:type="dxa"/>
          </w:tcPr>
          <w:p w14:paraId="4C8885D4" w14:textId="718A179A" w:rsidR="004555ED" w:rsidRPr="00F745D0" w:rsidRDefault="004555ED" w:rsidP="003616E9">
            <w:pPr>
              <w:spacing w:before="120" w:after="120"/>
              <w:rPr>
                <w:b/>
                <w:sz w:val="24"/>
                <w:szCs w:val="24"/>
              </w:rPr>
            </w:pPr>
            <w:r w:rsidRPr="00F745D0">
              <w:rPr>
                <w:b/>
                <w:sz w:val="24"/>
                <w:szCs w:val="24"/>
              </w:rPr>
              <w:t>Module 4: Avoiding Plagiarism</w:t>
            </w:r>
            <w:r w:rsidRPr="00F745D0">
              <w:rPr>
                <w:b/>
                <w:bCs/>
                <w:sz w:val="24"/>
                <w:szCs w:val="24"/>
              </w:rPr>
              <w:t xml:space="preserve"> and Social Purpose</w:t>
            </w:r>
            <w:r w:rsidR="001C411C" w:rsidRPr="00F745D0">
              <w:rPr>
                <w:b/>
                <w:bCs/>
                <w:sz w:val="24"/>
                <w:szCs w:val="24"/>
              </w:rPr>
              <w:t>s</w:t>
            </w:r>
            <w:r w:rsidRPr="00F745D0">
              <w:rPr>
                <w:b/>
                <w:bCs/>
                <w:sz w:val="24"/>
                <w:szCs w:val="24"/>
              </w:rPr>
              <w:t xml:space="preserve"> of Citation</w:t>
            </w:r>
          </w:p>
          <w:p w14:paraId="40DEED97" w14:textId="616486B2" w:rsidR="004555ED" w:rsidRPr="00F745D0" w:rsidRDefault="004555ED" w:rsidP="003616E9">
            <w:pPr>
              <w:spacing w:before="120" w:after="120"/>
              <w:rPr>
                <w:b/>
                <w:sz w:val="24"/>
                <w:szCs w:val="24"/>
              </w:rPr>
            </w:pPr>
            <w:r w:rsidRPr="00F745D0">
              <w:rPr>
                <w:b/>
                <w:sz w:val="24"/>
                <w:szCs w:val="24"/>
              </w:rPr>
              <w:t>Week 4: June 15– June 21</w:t>
            </w:r>
          </w:p>
        </w:tc>
        <w:tc>
          <w:tcPr>
            <w:tcW w:w="3261" w:type="dxa"/>
          </w:tcPr>
          <w:p w14:paraId="434D90B3" w14:textId="082E3A5B" w:rsidR="004555ED" w:rsidRPr="00F745D0" w:rsidRDefault="004555ED" w:rsidP="00F745D0">
            <w:pPr>
              <w:pStyle w:val="ListParagraph"/>
              <w:numPr>
                <w:ilvl w:val="0"/>
                <w:numId w:val="10"/>
              </w:numPr>
              <w:rPr>
                <w:bCs/>
                <w:sz w:val="24"/>
                <w:szCs w:val="24"/>
              </w:rPr>
            </w:pPr>
            <w:r w:rsidRPr="00F745D0">
              <w:rPr>
                <w:bCs/>
                <w:sz w:val="24"/>
                <w:szCs w:val="24"/>
              </w:rPr>
              <w:t xml:space="preserve">to </w:t>
            </w:r>
            <w:r w:rsidR="00256012" w:rsidRPr="00F745D0">
              <w:rPr>
                <w:bCs/>
                <w:sz w:val="24"/>
                <w:szCs w:val="24"/>
              </w:rPr>
              <w:t>learn how to use citation</w:t>
            </w:r>
            <w:r w:rsidR="001C411C" w:rsidRPr="00F745D0">
              <w:rPr>
                <w:bCs/>
                <w:sz w:val="24"/>
                <w:szCs w:val="24"/>
              </w:rPr>
              <w:t>s</w:t>
            </w:r>
            <w:r w:rsidR="00256012" w:rsidRPr="00F745D0">
              <w:rPr>
                <w:bCs/>
                <w:sz w:val="24"/>
                <w:szCs w:val="24"/>
              </w:rPr>
              <w:t xml:space="preserve">, </w:t>
            </w:r>
            <w:r w:rsidRPr="00F745D0">
              <w:rPr>
                <w:bCs/>
                <w:sz w:val="24"/>
                <w:szCs w:val="24"/>
              </w:rPr>
              <w:t>incorporat</w:t>
            </w:r>
            <w:r w:rsidR="00997683" w:rsidRPr="00F745D0">
              <w:rPr>
                <w:bCs/>
                <w:sz w:val="24"/>
                <w:szCs w:val="24"/>
              </w:rPr>
              <w:t>e</w:t>
            </w:r>
            <w:r w:rsidRPr="00F745D0">
              <w:rPr>
                <w:bCs/>
                <w:sz w:val="24"/>
                <w:szCs w:val="24"/>
              </w:rPr>
              <w:t xml:space="preserve"> sources and avoid</w:t>
            </w:r>
            <w:r w:rsidR="00997683" w:rsidRPr="00F745D0">
              <w:rPr>
                <w:bCs/>
                <w:sz w:val="24"/>
                <w:szCs w:val="24"/>
              </w:rPr>
              <w:t xml:space="preserve"> </w:t>
            </w:r>
            <w:r w:rsidRPr="00F745D0">
              <w:rPr>
                <w:bCs/>
                <w:sz w:val="24"/>
                <w:szCs w:val="24"/>
              </w:rPr>
              <w:t>plagiarism in your writing.</w:t>
            </w:r>
          </w:p>
        </w:tc>
        <w:tc>
          <w:tcPr>
            <w:tcW w:w="3827" w:type="dxa"/>
          </w:tcPr>
          <w:p w14:paraId="550B935F" w14:textId="4B87F6B5" w:rsidR="004555ED" w:rsidRPr="00F745D0" w:rsidRDefault="00C37B7E" w:rsidP="00CC38E4">
            <w:pPr>
              <w:widowControl w:val="0"/>
              <w:autoSpaceDE w:val="0"/>
              <w:autoSpaceDN w:val="0"/>
              <w:adjustRightInd w:val="0"/>
              <w:spacing w:after="160"/>
              <w:rPr>
                <w:rFonts w:eastAsiaTheme="minorEastAsia"/>
                <w:sz w:val="24"/>
                <w:szCs w:val="24"/>
              </w:rPr>
            </w:pPr>
            <w:r w:rsidRPr="00F745D0">
              <w:rPr>
                <w:rFonts w:eastAsiaTheme="minorEastAsia"/>
                <w:sz w:val="24"/>
                <w:szCs w:val="24"/>
              </w:rPr>
              <w:t>1</w:t>
            </w:r>
            <w:r w:rsidR="001C411C" w:rsidRPr="00F745D0">
              <w:rPr>
                <w:rFonts w:eastAsiaTheme="minorEastAsia"/>
                <w:sz w:val="24"/>
                <w:szCs w:val="24"/>
              </w:rPr>
              <w:t>.</w:t>
            </w:r>
            <w:r w:rsidRPr="00F745D0">
              <w:rPr>
                <w:rFonts w:eastAsiaTheme="minorEastAsia"/>
                <w:sz w:val="24"/>
                <w:szCs w:val="24"/>
              </w:rPr>
              <w:t xml:space="preserve"> </w:t>
            </w:r>
            <w:r w:rsidR="00997683" w:rsidRPr="00F745D0">
              <w:rPr>
                <w:rFonts w:eastAsiaTheme="minorEastAsia"/>
                <w:sz w:val="24"/>
                <w:szCs w:val="24"/>
              </w:rPr>
              <w:t xml:space="preserve"> </w:t>
            </w:r>
            <w:r w:rsidR="001C411C" w:rsidRPr="00F745D0">
              <w:rPr>
                <w:rFonts w:eastAsiaTheme="minorEastAsia"/>
                <w:sz w:val="24"/>
                <w:szCs w:val="24"/>
              </w:rPr>
              <w:t xml:space="preserve">Publication </w:t>
            </w:r>
            <w:r w:rsidR="00997683" w:rsidRPr="00F745D0">
              <w:rPr>
                <w:rFonts w:eastAsiaTheme="minorEastAsia"/>
                <w:sz w:val="24"/>
                <w:szCs w:val="24"/>
              </w:rPr>
              <w:t>Manual.</w:t>
            </w:r>
            <w:r w:rsidR="00FE6C46" w:rsidRPr="00F745D0">
              <w:rPr>
                <w:rFonts w:eastAsiaTheme="minorEastAsia"/>
                <w:sz w:val="24"/>
                <w:szCs w:val="24"/>
              </w:rPr>
              <w:t xml:space="preserve"> (2010). </w:t>
            </w:r>
            <w:r w:rsidR="00997683" w:rsidRPr="00F745D0">
              <w:rPr>
                <w:rFonts w:eastAsiaTheme="minorEastAsia"/>
                <w:sz w:val="24"/>
                <w:szCs w:val="24"/>
              </w:rPr>
              <w:t>pp.</w:t>
            </w:r>
            <w:r w:rsidR="00F745D0">
              <w:rPr>
                <w:rFonts w:eastAsiaTheme="minorEastAsia"/>
                <w:sz w:val="24"/>
                <w:szCs w:val="24"/>
              </w:rPr>
              <w:t xml:space="preserve"> </w:t>
            </w:r>
            <w:r w:rsidR="00997683" w:rsidRPr="00F745D0">
              <w:rPr>
                <w:rFonts w:eastAsiaTheme="minorEastAsia"/>
                <w:sz w:val="24"/>
                <w:szCs w:val="24"/>
              </w:rPr>
              <w:t xml:space="preserve">169-179 </w:t>
            </w:r>
          </w:p>
        </w:tc>
      </w:tr>
      <w:tr w:rsidR="003616E9" w:rsidRPr="00903409" w14:paraId="181DCF24" w14:textId="7D3AE0B5" w:rsidTr="00903409">
        <w:tc>
          <w:tcPr>
            <w:tcW w:w="2943" w:type="dxa"/>
          </w:tcPr>
          <w:p w14:paraId="4D4A7546" w14:textId="364CEB2D" w:rsidR="003616E9" w:rsidRPr="00F745D0" w:rsidRDefault="003616E9" w:rsidP="003616E9">
            <w:pPr>
              <w:pStyle w:val="Heading1"/>
              <w:outlineLvl w:val="0"/>
              <w:rPr>
                <w:sz w:val="24"/>
                <w:szCs w:val="24"/>
              </w:rPr>
            </w:pPr>
            <w:r w:rsidRPr="00F745D0">
              <w:rPr>
                <w:bCs w:val="0"/>
                <w:sz w:val="24"/>
                <w:szCs w:val="24"/>
              </w:rPr>
              <w:t xml:space="preserve">Module 5:Making Arguments: </w:t>
            </w:r>
            <w:r w:rsidRPr="00F745D0">
              <w:rPr>
                <w:sz w:val="24"/>
                <w:szCs w:val="24"/>
              </w:rPr>
              <w:t>Claims</w:t>
            </w:r>
            <w:r w:rsidR="00E553A2" w:rsidRPr="00F745D0">
              <w:rPr>
                <w:sz w:val="24"/>
                <w:szCs w:val="24"/>
              </w:rPr>
              <w:t xml:space="preserve"> and</w:t>
            </w:r>
            <w:r w:rsidRPr="00F745D0">
              <w:rPr>
                <w:sz w:val="24"/>
                <w:szCs w:val="24"/>
              </w:rPr>
              <w:t xml:space="preserve"> Evidence</w:t>
            </w:r>
          </w:p>
          <w:p w14:paraId="3C81CB62" w14:textId="480EF9FB" w:rsidR="003616E9" w:rsidRPr="00F745D0" w:rsidRDefault="003616E9" w:rsidP="003616E9">
            <w:pPr>
              <w:spacing w:before="120" w:after="120"/>
              <w:rPr>
                <w:b/>
                <w:sz w:val="24"/>
                <w:szCs w:val="24"/>
              </w:rPr>
            </w:pPr>
            <w:r w:rsidRPr="00F745D0">
              <w:rPr>
                <w:b/>
                <w:sz w:val="24"/>
                <w:szCs w:val="24"/>
              </w:rPr>
              <w:t>Week</w:t>
            </w:r>
            <w:r w:rsidR="00F745D0">
              <w:rPr>
                <w:b/>
                <w:sz w:val="24"/>
                <w:szCs w:val="24"/>
              </w:rPr>
              <w:t>s</w:t>
            </w:r>
            <w:r w:rsidRPr="00F745D0">
              <w:rPr>
                <w:b/>
                <w:sz w:val="24"/>
                <w:szCs w:val="24"/>
              </w:rPr>
              <w:t xml:space="preserve"> 5</w:t>
            </w:r>
            <w:r w:rsidR="00F745D0">
              <w:rPr>
                <w:b/>
                <w:sz w:val="24"/>
                <w:szCs w:val="24"/>
              </w:rPr>
              <w:t xml:space="preserve"> </w:t>
            </w:r>
            <w:r w:rsidRPr="00F745D0">
              <w:rPr>
                <w:b/>
                <w:sz w:val="24"/>
                <w:szCs w:val="24"/>
              </w:rPr>
              <w:t>&amp;</w:t>
            </w:r>
            <w:r w:rsidR="00F745D0">
              <w:rPr>
                <w:b/>
                <w:sz w:val="24"/>
                <w:szCs w:val="24"/>
              </w:rPr>
              <w:t xml:space="preserve"> </w:t>
            </w:r>
            <w:r w:rsidRPr="00F745D0">
              <w:rPr>
                <w:b/>
                <w:sz w:val="24"/>
                <w:szCs w:val="24"/>
              </w:rPr>
              <w:t>6: June22 – July 5</w:t>
            </w:r>
          </w:p>
          <w:p w14:paraId="6AAFD58F" w14:textId="700D678D" w:rsidR="003616E9" w:rsidRPr="00F745D0" w:rsidRDefault="003616E9" w:rsidP="003616E9">
            <w:pPr>
              <w:spacing w:before="120" w:after="120"/>
              <w:ind w:left="720"/>
              <w:contextualSpacing/>
              <w:rPr>
                <w:b/>
                <w:sz w:val="24"/>
                <w:szCs w:val="24"/>
              </w:rPr>
            </w:pPr>
          </w:p>
        </w:tc>
        <w:tc>
          <w:tcPr>
            <w:tcW w:w="3261" w:type="dxa"/>
          </w:tcPr>
          <w:p w14:paraId="12C4985D" w14:textId="31C6E506" w:rsidR="003616E9" w:rsidRPr="00F745D0" w:rsidRDefault="003616E9" w:rsidP="00F745D0">
            <w:pPr>
              <w:pStyle w:val="ListParagraph"/>
              <w:numPr>
                <w:ilvl w:val="0"/>
                <w:numId w:val="10"/>
              </w:numPr>
              <w:rPr>
                <w:bCs/>
                <w:sz w:val="24"/>
                <w:szCs w:val="24"/>
              </w:rPr>
            </w:pPr>
            <w:r w:rsidRPr="00F745D0">
              <w:rPr>
                <w:bCs/>
                <w:sz w:val="24"/>
                <w:szCs w:val="24"/>
              </w:rPr>
              <w:t xml:space="preserve">to </w:t>
            </w:r>
            <w:r w:rsidR="00E553A2" w:rsidRPr="00F745D0">
              <w:rPr>
                <w:bCs/>
                <w:sz w:val="24"/>
                <w:szCs w:val="24"/>
              </w:rPr>
              <w:t xml:space="preserve">gain practice in </w:t>
            </w:r>
            <w:r w:rsidRPr="00F745D0">
              <w:rPr>
                <w:bCs/>
                <w:sz w:val="24"/>
                <w:szCs w:val="24"/>
              </w:rPr>
              <w:t>craft</w:t>
            </w:r>
            <w:r w:rsidR="00E553A2" w:rsidRPr="00F745D0">
              <w:rPr>
                <w:bCs/>
                <w:sz w:val="24"/>
                <w:szCs w:val="24"/>
              </w:rPr>
              <w:t>ing</w:t>
            </w:r>
            <w:r w:rsidRPr="00F745D0">
              <w:rPr>
                <w:bCs/>
                <w:sz w:val="24"/>
                <w:szCs w:val="24"/>
              </w:rPr>
              <w:t xml:space="preserve"> an argument using claims, reasons, evidence, acknowledgements and responses, and warrants.</w:t>
            </w:r>
          </w:p>
          <w:p w14:paraId="106BF189" w14:textId="77777777" w:rsidR="003616E9" w:rsidRPr="00F745D0" w:rsidRDefault="003616E9" w:rsidP="00F745D0">
            <w:pPr>
              <w:ind w:left="360"/>
              <w:rPr>
                <w:bCs/>
                <w:sz w:val="24"/>
                <w:szCs w:val="24"/>
              </w:rPr>
            </w:pPr>
          </w:p>
        </w:tc>
        <w:tc>
          <w:tcPr>
            <w:tcW w:w="3827" w:type="dxa"/>
          </w:tcPr>
          <w:p w14:paraId="69303FB2" w14:textId="72D80639" w:rsidR="00C37B7E" w:rsidRPr="00F745D0" w:rsidRDefault="00997683" w:rsidP="00C37B7E">
            <w:pPr>
              <w:widowControl w:val="0"/>
              <w:autoSpaceDE w:val="0"/>
              <w:autoSpaceDN w:val="0"/>
              <w:adjustRightInd w:val="0"/>
              <w:spacing w:after="360"/>
              <w:rPr>
                <w:rFonts w:eastAsiaTheme="minorEastAsia"/>
                <w:sz w:val="24"/>
                <w:szCs w:val="24"/>
              </w:rPr>
            </w:pPr>
            <w:r w:rsidRPr="00F745D0">
              <w:rPr>
                <w:rFonts w:eastAsiaTheme="minorEastAsia"/>
                <w:sz w:val="24"/>
                <w:szCs w:val="24"/>
              </w:rPr>
              <w:t>1</w:t>
            </w:r>
            <w:r w:rsidR="00C37B7E" w:rsidRPr="00F745D0">
              <w:rPr>
                <w:rFonts w:eastAsiaTheme="minorEastAsia"/>
                <w:sz w:val="24"/>
                <w:szCs w:val="24"/>
              </w:rPr>
              <w:t xml:space="preserve">. Feak &amp; Swales. </w:t>
            </w:r>
            <w:r w:rsidR="007118BE" w:rsidRPr="00F745D0">
              <w:rPr>
                <w:rFonts w:eastAsiaTheme="minorEastAsia"/>
                <w:sz w:val="24"/>
                <w:szCs w:val="24"/>
              </w:rPr>
              <w:t xml:space="preserve">(2012). </w:t>
            </w:r>
            <w:r w:rsidR="00C37B7E" w:rsidRPr="00F745D0">
              <w:rPr>
                <w:rFonts w:eastAsiaTheme="minorEastAsia"/>
                <w:sz w:val="24"/>
                <w:szCs w:val="24"/>
              </w:rPr>
              <w:t>pp.</w:t>
            </w:r>
            <w:r w:rsidR="001C411C" w:rsidRPr="00F745D0">
              <w:rPr>
                <w:rFonts w:eastAsiaTheme="minorEastAsia"/>
                <w:sz w:val="24"/>
                <w:szCs w:val="24"/>
              </w:rPr>
              <w:t xml:space="preserve"> </w:t>
            </w:r>
            <w:r w:rsidR="00C37B7E" w:rsidRPr="00F745D0">
              <w:rPr>
                <w:rFonts w:eastAsiaTheme="minorEastAsia"/>
                <w:sz w:val="24"/>
                <w:szCs w:val="24"/>
              </w:rPr>
              <w:t>43-59.</w:t>
            </w:r>
          </w:p>
          <w:p w14:paraId="231EE472" w14:textId="3D96518D" w:rsidR="00256012" w:rsidRPr="00F745D0" w:rsidRDefault="00997683" w:rsidP="00046AE8">
            <w:pPr>
              <w:widowControl w:val="0"/>
              <w:autoSpaceDE w:val="0"/>
              <w:autoSpaceDN w:val="0"/>
              <w:adjustRightInd w:val="0"/>
              <w:spacing w:after="360"/>
              <w:rPr>
                <w:rFonts w:eastAsiaTheme="minorEastAsia"/>
                <w:sz w:val="24"/>
                <w:szCs w:val="24"/>
              </w:rPr>
            </w:pPr>
            <w:r w:rsidRPr="00F745D0">
              <w:rPr>
                <w:rFonts w:eastAsiaTheme="minorEastAsia"/>
                <w:sz w:val="24"/>
                <w:szCs w:val="24"/>
              </w:rPr>
              <w:t>2</w:t>
            </w:r>
            <w:r w:rsidR="00C37B7E" w:rsidRPr="00F745D0">
              <w:rPr>
                <w:rFonts w:eastAsiaTheme="minorEastAsia"/>
                <w:sz w:val="24"/>
                <w:szCs w:val="24"/>
              </w:rPr>
              <w:t>.Graff</w:t>
            </w:r>
            <w:r w:rsidR="00046AE8" w:rsidRPr="00F745D0">
              <w:rPr>
                <w:rFonts w:eastAsiaTheme="minorEastAsia"/>
                <w:sz w:val="24"/>
                <w:szCs w:val="24"/>
              </w:rPr>
              <w:t xml:space="preserve"> </w:t>
            </w:r>
            <w:r w:rsidR="00C37B7E" w:rsidRPr="00F745D0">
              <w:rPr>
                <w:rFonts w:eastAsiaTheme="minorEastAsia"/>
                <w:sz w:val="24"/>
                <w:szCs w:val="24"/>
              </w:rPr>
              <w:t xml:space="preserve"> &amp; Birkenstein. </w:t>
            </w:r>
            <w:r w:rsidR="0072444F" w:rsidRPr="00F745D0">
              <w:rPr>
                <w:rFonts w:eastAsiaTheme="minorEastAsia"/>
                <w:sz w:val="24"/>
                <w:szCs w:val="24"/>
              </w:rPr>
              <w:t xml:space="preserve">(2010). </w:t>
            </w:r>
            <w:r w:rsidR="00C37B7E" w:rsidRPr="00F745D0">
              <w:rPr>
                <w:rFonts w:eastAsiaTheme="minorEastAsia"/>
                <w:sz w:val="24"/>
                <w:szCs w:val="24"/>
              </w:rPr>
              <w:t>pp.121-128. </w:t>
            </w:r>
          </w:p>
          <w:p w14:paraId="732EB05E" w14:textId="015AB1DE" w:rsidR="00256012" w:rsidRPr="00F745D0" w:rsidRDefault="00256012" w:rsidP="00256012">
            <w:pPr>
              <w:rPr>
                <w:b/>
                <w:bCs/>
                <w:sz w:val="24"/>
                <w:szCs w:val="24"/>
              </w:rPr>
            </w:pPr>
            <w:r w:rsidRPr="00F745D0">
              <w:rPr>
                <w:b/>
                <w:bCs/>
                <w:sz w:val="24"/>
                <w:szCs w:val="24"/>
              </w:rPr>
              <w:t xml:space="preserve">Due: Article Critique due on </w:t>
            </w:r>
            <w:r w:rsidR="00A314AD" w:rsidRPr="00F745D0">
              <w:rPr>
                <w:b/>
                <w:bCs/>
                <w:sz w:val="24"/>
                <w:szCs w:val="24"/>
              </w:rPr>
              <w:t>July 5</w:t>
            </w:r>
            <w:r w:rsidRPr="00F745D0">
              <w:rPr>
                <w:b/>
                <w:bCs/>
                <w:sz w:val="24"/>
                <w:szCs w:val="24"/>
              </w:rPr>
              <w:t xml:space="preserve"> at 11:59 p.m. on Blackboard</w:t>
            </w:r>
          </w:p>
          <w:p w14:paraId="56CB8BCB" w14:textId="29961995" w:rsidR="00256012" w:rsidRPr="00F745D0" w:rsidRDefault="00256012" w:rsidP="00046AE8">
            <w:pPr>
              <w:widowControl w:val="0"/>
              <w:autoSpaceDE w:val="0"/>
              <w:autoSpaceDN w:val="0"/>
              <w:adjustRightInd w:val="0"/>
              <w:spacing w:after="360"/>
              <w:ind w:left="720"/>
              <w:contextualSpacing/>
              <w:rPr>
                <w:sz w:val="24"/>
                <w:szCs w:val="24"/>
              </w:rPr>
            </w:pPr>
          </w:p>
        </w:tc>
      </w:tr>
      <w:tr w:rsidR="003616E9" w:rsidRPr="00903409" w14:paraId="3D638914" w14:textId="0CFD7990" w:rsidTr="00903409">
        <w:tc>
          <w:tcPr>
            <w:tcW w:w="2943" w:type="dxa"/>
          </w:tcPr>
          <w:p w14:paraId="3B457A13" w14:textId="21D9050D" w:rsidR="003616E9" w:rsidRPr="00F745D0" w:rsidRDefault="003616E9" w:rsidP="003616E9">
            <w:pPr>
              <w:spacing w:before="120" w:after="120"/>
              <w:rPr>
                <w:sz w:val="24"/>
                <w:szCs w:val="24"/>
              </w:rPr>
            </w:pPr>
            <w:r w:rsidRPr="00F745D0">
              <w:rPr>
                <w:b/>
                <w:sz w:val="24"/>
                <w:szCs w:val="24"/>
              </w:rPr>
              <w:t xml:space="preserve">Module 6:  </w:t>
            </w:r>
            <w:r w:rsidRPr="00F745D0">
              <w:rPr>
                <w:sz w:val="24"/>
                <w:szCs w:val="24"/>
              </w:rPr>
              <w:t>Writing Mechanics: Sentence</w:t>
            </w:r>
            <w:r w:rsidR="00E553A2" w:rsidRPr="00F745D0">
              <w:rPr>
                <w:sz w:val="24"/>
                <w:szCs w:val="24"/>
              </w:rPr>
              <w:t>s</w:t>
            </w:r>
            <w:r w:rsidRPr="00F745D0">
              <w:rPr>
                <w:sz w:val="24"/>
                <w:szCs w:val="24"/>
              </w:rPr>
              <w:t>, Paragraph</w:t>
            </w:r>
            <w:r w:rsidR="00E553A2" w:rsidRPr="00F745D0">
              <w:rPr>
                <w:sz w:val="24"/>
                <w:szCs w:val="24"/>
              </w:rPr>
              <w:t>s</w:t>
            </w:r>
            <w:r w:rsidRPr="00F745D0">
              <w:rPr>
                <w:sz w:val="24"/>
                <w:szCs w:val="24"/>
              </w:rPr>
              <w:t>, Definition</w:t>
            </w:r>
            <w:r w:rsidR="00E553A2" w:rsidRPr="00F745D0">
              <w:rPr>
                <w:sz w:val="24"/>
                <w:szCs w:val="24"/>
              </w:rPr>
              <w:t>s,</w:t>
            </w:r>
            <w:r w:rsidRPr="00F745D0">
              <w:rPr>
                <w:sz w:val="24"/>
                <w:szCs w:val="24"/>
              </w:rPr>
              <w:t xml:space="preserve"> and Clarity </w:t>
            </w:r>
          </w:p>
          <w:p w14:paraId="3BC0B83F" w14:textId="144B2A46" w:rsidR="00256012" w:rsidRPr="00F745D0" w:rsidRDefault="00256012" w:rsidP="003616E9">
            <w:pPr>
              <w:spacing w:before="120" w:after="120"/>
              <w:rPr>
                <w:sz w:val="24"/>
                <w:szCs w:val="24"/>
              </w:rPr>
            </w:pPr>
            <w:r w:rsidRPr="00F745D0">
              <w:rPr>
                <w:sz w:val="24"/>
                <w:szCs w:val="24"/>
              </w:rPr>
              <w:t>Abstract</w:t>
            </w:r>
            <w:r w:rsidR="00E553A2" w:rsidRPr="00F745D0">
              <w:rPr>
                <w:sz w:val="24"/>
                <w:szCs w:val="24"/>
              </w:rPr>
              <w:t>s</w:t>
            </w:r>
            <w:r w:rsidRPr="00F745D0">
              <w:rPr>
                <w:sz w:val="24"/>
                <w:szCs w:val="24"/>
              </w:rPr>
              <w:t>, Introduction</w:t>
            </w:r>
            <w:r w:rsidR="00E553A2" w:rsidRPr="00F745D0">
              <w:rPr>
                <w:sz w:val="24"/>
                <w:szCs w:val="24"/>
              </w:rPr>
              <w:t>s</w:t>
            </w:r>
            <w:r w:rsidRPr="00F745D0">
              <w:rPr>
                <w:sz w:val="24"/>
                <w:szCs w:val="24"/>
              </w:rPr>
              <w:t xml:space="preserve"> and Conclusion</w:t>
            </w:r>
            <w:r w:rsidR="00E553A2" w:rsidRPr="00F745D0">
              <w:rPr>
                <w:sz w:val="24"/>
                <w:szCs w:val="24"/>
              </w:rPr>
              <w:t>s</w:t>
            </w:r>
          </w:p>
          <w:p w14:paraId="4AA05EA9" w14:textId="74B2DAB9" w:rsidR="003616E9" w:rsidRPr="00F745D0" w:rsidRDefault="003616E9" w:rsidP="003616E9">
            <w:pPr>
              <w:spacing w:before="120" w:after="120"/>
              <w:rPr>
                <w:b/>
                <w:sz w:val="24"/>
                <w:szCs w:val="24"/>
              </w:rPr>
            </w:pPr>
            <w:r w:rsidRPr="00F745D0">
              <w:rPr>
                <w:b/>
                <w:sz w:val="24"/>
                <w:szCs w:val="24"/>
              </w:rPr>
              <w:t>Week</w:t>
            </w:r>
            <w:r w:rsidR="00F745D0">
              <w:rPr>
                <w:b/>
                <w:sz w:val="24"/>
                <w:szCs w:val="24"/>
              </w:rPr>
              <w:t xml:space="preserve">s 7 &amp; </w:t>
            </w:r>
            <w:r w:rsidRPr="00F745D0">
              <w:rPr>
                <w:b/>
                <w:sz w:val="24"/>
                <w:szCs w:val="24"/>
              </w:rPr>
              <w:t>8:  July 6 – July 19</w:t>
            </w:r>
          </w:p>
        </w:tc>
        <w:tc>
          <w:tcPr>
            <w:tcW w:w="3261" w:type="dxa"/>
          </w:tcPr>
          <w:p w14:paraId="428D2F7C" w14:textId="132979CD" w:rsidR="003616E9" w:rsidRPr="00F745D0" w:rsidRDefault="003616E9" w:rsidP="00F745D0">
            <w:pPr>
              <w:pStyle w:val="ListParagraph"/>
              <w:numPr>
                <w:ilvl w:val="0"/>
                <w:numId w:val="10"/>
              </w:numPr>
              <w:rPr>
                <w:bCs/>
                <w:sz w:val="24"/>
                <w:szCs w:val="24"/>
              </w:rPr>
            </w:pPr>
            <w:r w:rsidRPr="00F745D0">
              <w:rPr>
                <w:bCs/>
                <w:sz w:val="24"/>
                <w:szCs w:val="24"/>
              </w:rPr>
              <w:t xml:space="preserve">to </w:t>
            </w:r>
            <w:r w:rsidR="00E553A2" w:rsidRPr="00F745D0">
              <w:rPr>
                <w:bCs/>
                <w:sz w:val="24"/>
                <w:szCs w:val="24"/>
              </w:rPr>
              <w:t xml:space="preserve">focus on standard </w:t>
            </w:r>
            <w:r w:rsidRPr="00F745D0">
              <w:rPr>
                <w:bCs/>
                <w:sz w:val="24"/>
                <w:szCs w:val="24"/>
              </w:rPr>
              <w:t>writing mechanics</w:t>
            </w:r>
            <w:r w:rsidR="00256012" w:rsidRPr="00F745D0">
              <w:rPr>
                <w:bCs/>
                <w:sz w:val="24"/>
                <w:szCs w:val="24"/>
              </w:rPr>
              <w:t>, including sentence, paragraph, definition, and clarity</w:t>
            </w:r>
            <w:r w:rsidRPr="00F745D0">
              <w:rPr>
                <w:bCs/>
                <w:sz w:val="24"/>
                <w:szCs w:val="24"/>
              </w:rPr>
              <w:t xml:space="preserve">. </w:t>
            </w:r>
            <w:r w:rsidR="00256012" w:rsidRPr="00F745D0">
              <w:rPr>
                <w:bCs/>
                <w:sz w:val="24"/>
                <w:szCs w:val="24"/>
              </w:rPr>
              <w:t xml:space="preserve"> </w:t>
            </w:r>
          </w:p>
        </w:tc>
        <w:tc>
          <w:tcPr>
            <w:tcW w:w="3827" w:type="dxa"/>
          </w:tcPr>
          <w:p w14:paraId="135285B0" w14:textId="63A29395" w:rsidR="00A248A4" w:rsidRPr="00F745D0" w:rsidRDefault="00A248A4" w:rsidP="00A248A4">
            <w:pPr>
              <w:widowControl w:val="0"/>
              <w:autoSpaceDE w:val="0"/>
              <w:autoSpaceDN w:val="0"/>
              <w:adjustRightInd w:val="0"/>
              <w:spacing w:after="213"/>
              <w:rPr>
                <w:rFonts w:eastAsiaTheme="minorEastAsia"/>
                <w:sz w:val="24"/>
                <w:szCs w:val="24"/>
              </w:rPr>
            </w:pPr>
            <w:r w:rsidRPr="00F745D0">
              <w:rPr>
                <w:rFonts w:eastAsiaTheme="minorEastAsia"/>
                <w:sz w:val="24"/>
                <w:szCs w:val="24"/>
              </w:rPr>
              <w:t>1 Williams</w:t>
            </w:r>
            <w:r w:rsidR="00084CFE" w:rsidRPr="00F745D0">
              <w:rPr>
                <w:rFonts w:eastAsiaTheme="minorEastAsia"/>
                <w:sz w:val="24"/>
                <w:szCs w:val="24"/>
              </w:rPr>
              <w:t>, J. (2009)</w:t>
            </w:r>
            <w:r w:rsidRPr="00F745D0">
              <w:rPr>
                <w:rFonts w:eastAsiaTheme="minorEastAsia"/>
                <w:sz w:val="24"/>
                <w:szCs w:val="24"/>
              </w:rPr>
              <w:t>. Cohesion and coherence, pp. 55-65 + Shape of sentences. Pp.91-113.</w:t>
            </w:r>
          </w:p>
          <w:p w14:paraId="5FDF6E27" w14:textId="4D312EAA" w:rsidR="00A248A4" w:rsidRPr="00F745D0" w:rsidRDefault="00A248A4" w:rsidP="00A248A4">
            <w:pPr>
              <w:widowControl w:val="0"/>
              <w:autoSpaceDE w:val="0"/>
              <w:autoSpaceDN w:val="0"/>
              <w:adjustRightInd w:val="0"/>
              <w:spacing w:after="480"/>
              <w:rPr>
                <w:rFonts w:eastAsiaTheme="minorEastAsia"/>
                <w:sz w:val="24"/>
                <w:szCs w:val="24"/>
              </w:rPr>
            </w:pPr>
            <w:r w:rsidRPr="00F745D0">
              <w:rPr>
                <w:rFonts w:eastAsiaTheme="minorEastAsia"/>
                <w:sz w:val="24"/>
                <w:szCs w:val="24"/>
              </w:rPr>
              <w:t xml:space="preserve">2 Swales &amp; Feak. </w:t>
            </w:r>
            <w:r w:rsidR="007118BE" w:rsidRPr="00F745D0">
              <w:rPr>
                <w:rFonts w:eastAsiaTheme="minorEastAsia"/>
                <w:sz w:val="24"/>
                <w:szCs w:val="24"/>
              </w:rPr>
              <w:t xml:space="preserve">(2012). </w:t>
            </w:r>
            <w:r w:rsidRPr="00F745D0">
              <w:rPr>
                <w:rFonts w:eastAsiaTheme="minorEastAsia"/>
                <w:sz w:val="24"/>
                <w:szCs w:val="24"/>
              </w:rPr>
              <w:t>pp. 1-5.</w:t>
            </w:r>
          </w:p>
          <w:p w14:paraId="732D3238" w14:textId="1650D460" w:rsidR="003616E9" w:rsidRPr="00F745D0" w:rsidRDefault="003616E9" w:rsidP="00F745D0">
            <w:pPr>
              <w:widowControl w:val="0"/>
              <w:autoSpaceDE w:val="0"/>
              <w:autoSpaceDN w:val="0"/>
              <w:adjustRightInd w:val="0"/>
              <w:spacing w:after="480"/>
              <w:rPr>
                <w:rFonts w:eastAsiaTheme="minorEastAsia"/>
                <w:b/>
                <w:sz w:val="24"/>
                <w:szCs w:val="24"/>
              </w:rPr>
            </w:pPr>
          </w:p>
        </w:tc>
      </w:tr>
      <w:tr w:rsidR="003616E9" w:rsidRPr="00903409" w14:paraId="3A047172" w14:textId="75270A67" w:rsidTr="00F745D0">
        <w:trPr>
          <w:trHeight w:val="2510"/>
        </w:trPr>
        <w:tc>
          <w:tcPr>
            <w:tcW w:w="2943" w:type="dxa"/>
          </w:tcPr>
          <w:p w14:paraId="1A7A4D20" w14:textId="1A35C250" w:rsidR="003616E9" w:rsidRPr="00F745D0" w:rsidRDefault="003616E9" w:rsidP="003616E9">
            <w:pPr>
              <w:spacing w:before="120" w:after="120"/>
              <w:rPr>
                <w:b/>
                <w:sz w:val="24"/>
                <w:szCs w:val="24"/>
              </w:rPr>
            </w:pPr>
            <w:r w:rsidRPr="00F745D0">
              <w:rPr>
                <w:b/>
                <w:sz w:val="24"/>
                <w:szCs w:val="24"/>
              </w:rPr>
              <w:t>Module 7:</w:t>
            </w:r>
            <w:r w:rsidR="00E553A2" w:rsidRPr="00F745D0">
              <w:rPr>
                <w:b/>
                <w:sz w:val="24"/>
                <w:szCs w:val="24"/>
              </w:rPr>
              <w:t xml:space="preserve"> </w:t>
            </w:r>
            <w:r w:rsidRPr="00F745D0">
              <w:rPr>
                <w:b/>
                <w:sz w:val="24"/>
                <w:szCs w:val="24"/>
              </w:rPr>
              <w:t>Peer Review</w:t>
            </w:r>
          </w:p>
          <w:p w14:paraId="2E8EA6B9" w14:textId="269BC5A3" w:rsidR="003616E9" w:rsidRPr="00F745D0" w:rsidRDefault="003616E9" w:rsidP="00256012">
            <w:pPr>
              <w:rPr>
                <w:sz w:val="24"/>
                <w:szCs w:val="24"/>
              </w:rPr>
            </w:pPr>
            <w:r w:rsidRPr="00F745D0">
              <w:rPr>
                <w:b/>
                <w:sz w:val="24"/>
                <w:szCs w:val="24"/>
              </w:rPr>
              <w:t xml:space="preserve">Week 9: July 20– </w:t>
            </w:r>
            <w:r w:rsidR="00256012" w:rsidRPr="00F745D0">
              <w:rPr>
                <w:b/>
                <w:sz w:val="24"/>
                <w:szCs w:val="24"/>
              </w:rPr>
              <w:t xml:space="preserve">July </w:t>
            </w:r>
            <w:r w:rsidRPr="00F745D0">
              <w:rPr>
                <w:b/>
                <w:sz w:val="24"/>
                <w:szCs w:val="24"/>
              </w:rPr>
              <w:t>26</w:t>
            </w:r>
          </w:p>
        </w:tc>
        <w:tc>
          <w:tcPr>
            <w:tcW w:w="3261" w:type="dxa"/>
          </w:tcPr>
          <w:p w14:paraId="354F3080" w14:textId="7DAB3925" w:rsidR="003616E9" w:rsidRPr="00F745D0" w:rsidRDefault="003616E9" w:rsidP="00F745D0">
            <w:pPr>
              <w:pStyle w:val="ListParagraph"/>
              <w:numPr>
                <w:ilvl w:val="0"/>
                <w:numId w:val="10"/>
              </w:numPr>
              <w:rPr>
                <w:bCs/>
                <w:sz w:val="24"/>
                <w:szCs w:val="24"/>
              </w:rPr>
            </w:pPr>
            <w:r w:rsidRPr="00F745D0">
              <w:rPr>
                <w:bCs/>
                <w:sz w:val="24"/>
                <w:szCs w:val="24"/>
              </w:rPr>
              <w:t>to understand the importance and value of peer review in writing, and</w:t>
            </w:r>
            <w:r w:rsidR="00256012" w:rsidRPr="00F745D0">
              <w:rPr>
                <w:bCs/>
                <w:sz w:val="24"/>
                <w:szCs w:val="24"/>
              </w:rPr>
              <w:t xml:space="preserve"> </w:t>
            </w:r>
            <w:r w:rsidR="00E553A2" w:rsidRPr="00F745D0">
              <w:rPr>
                <w:bCs/>
                <w:sz w:val="24"/>
                <w:szCs w:val="24"/>
              </w:rPr>
              <w:t>use</w:t>
            </w:r>
            <w:r w:rsidR="00256012" w:rsidRPr="00F745D0">
              <w:rPr>
                <w:bCs/>
                <w:sz w:val="24"/>
                <w:szCs w:val="24"/>
              </w:rPr>
              <w:t xml:space="preserve"> it as an effective learning tool in academic writing.</w:t>
            </w:r>
          </w:p>
        </w:tc>
        <w:tc>
          <w:tcPr>
            <w:tcW w:w="3827" w:type="dxa"/>
          </w:tcPr>
          <w:p w14:paraId="1E7C0539" w14:textId="77777777" w:rsidR="00F745D0" w:rsidRDefault="008375D4" w:rsidP="00F745D0">
            <w:pPr>
              <w:widowControl w:val="0"/>
              <w:autoSpaceDE w:val="0"/>
              <w:autoSpaceDN w:val="0"/>
              <w:adjustRightInd w:val="0"/>
              <w:spacing w:after="480"/>
              <w:rPr>
                <w:rFonts w:eastAsiaTheme="minorEastAsia"/>
                <w:sz w:val="24"/>
                <w:szCs w:val="24"/>
              </w:rPr>
            </w:pPr>
            <w:r w:rsidRPr="00F745D0">
              <w:rPr>
                <w:rFonts w:eastAsiaTheme="minorEastAsia"/>
                <w:b/>
                <w:sz w:val="24"/>
                <w:szCs w:val="24"/>
              </w:rPr>
              <w:t xml:space="preserve">Peer review </w:t>
            </w:r>
            <w:r w:rsidRPr="00F745D0">
              <w:rPr>
                <w:rFonts w:eastAsiaTheme="minorEastAsia"/>
                <w:sz w:val="24"/>
                <w:szCs w:val="24"/>
              </w:rPr>
              <w:t>of</w:t>
            </w:r>
            <w:r w:rsidRPr="00F745D0">
              <w:rPr>
                <w:rFonts w:eastAsiaTheme="minorEastAsia"/>
                <w:b/>
                <w:sz w:val="24"/>
                <w:szCs w:val="24"/>
              </w:rPr>
              <w:t xml:space="preserve"> </w:t>
            </w:r>
            <w:r w:rsidRPr="00F745D0">
              <w:rPr>
                <w:rFonts w:eastAsiaTheme="minorEastAsia"/>
                <w:sz w:val="24"/>
                <w:szCs w:val="24"/>
              </w:rPr>
              <w:t>Annotated Bibliography during synchronous session on July 25</w:t>
            </w:r>
            <w:r w:rsidRPr="00F745D0">
              <w:rPr>
                <w:rFonts w:eastAsiaTheme="minorEastAsia"/>
                <w:b/>
                <w:sz w:val="24"/>
                <w:szCs w:val="24"/>
              </w:rPr>
              <w:t xml:space="preserve"> </w:t>
            </w:r>
            <w:r w:rsidRPr="00F745D0">
              <w:rPr>
                <w:rFonts w:eastAsiaTheme="minorEastAsia"/>
                <w:sz w:val="24"/>
                <w:szCs w:val="24"/>
              </w:rPr>
              <w:t xml:space="preserve">(please bring </w:t>
            </w:r>
            <w:r w:rsidR="00F745D0" w:rsidRPr="00F745D0">
              <w:rPr>
                <w:rFonts w:eastAsiaTheme="minorEastAsia"/>
                <w:sz w:val="24"/>
                <w:szCs w:val="24"/>
              </w:rPr>
              <w:t>an</w:t>
            </w:r>
            <w:r w:rsidRPr="00F745D0">
              <w:rPr>
                <w:rFonts w:eastAsiaTheme="minorEastAsia"/>
                <w:sz w:val="24"/>
                <w:szCs w:val="24"/>
              </w:rPr>
              <w:t xml:space="preserve"> electronic copy for peer review).</w:t>
            </w:r>
            <w:r w:rsidR="00F745D0">
              <w:rPr>
                <w:rFonts w:eastAsiaTheme="minorEastAsia"/>
                <w:sz w:val="24"/>
                <w:szCs w:val="24"/>
              </w:rPr>
              <w:t xml:space="preserve"> </w:t>
            </w:r>
          </w:p>
          <w:p w14:paraId="75C7198F" w14:textId="3FA292AE" w:rsidR="00256012" w:rsidRPr="00F745D0" w:rsidRDefault="00A314AD" w:rsidP="00F745D0">
            <w:pPr>
              <w:widowControl w:val="0"/>
              <w:autoSpaceDE w:val="0"/>
              <w:autoSpaceDN w:val="0"/>
              <w:adjustRightInd w:val="0"/>
              <w:spacing w:after="480"/>
              <w:rPr>
                <w:rFonts w:eastAsiaTheme="minorEastAsia"/>
                <w:sz w:val="24"/>
                <w:szCs w:val="24"/>
              </w:rPr>
            </w:pPr>
            <w:r w:rsidRPr="00F745D0">
              <w:rPr>
                <w:b/>
                <w:bCs/>
                <w:sz w:val="24"/>
                <w:szCs w:val="24"/>
              </w:rPr>
              <w:t xml:space="preserve">Due: Annotated Bibliography </w:t>
            </w:r>
            <w:r w:rsidR="00256012" w:rsidRPr="00F745D0">
              <w:rPr>
                <w:b/>
                <w:bCs/>
                <w:sz w:val="24"/>
                <w:szCs w:val="24"/>
              </w:rPr>
              <w:t xml:space="preserve">due on July </w:t>
            </w:r>
            <w:r w:rsidR="00FE6C46" w:rsidRPr="00F745D0">
              <w:rPr>
                <w:b/>
                <w:bCs/>
                <w:sz w:val="24"/>
                <w:szCs w:val="24"/>
              </w:rPr>
              <w:t xml:space="preserve">30 </w:t>
            </w:r>
            <w:r w:rsidR="00F745D0">
              <w:rPr>
                <w:b/>
                <w:bCs/>
                <w:sz w:val="24"/>
                <w:szCs w:val="24"/>
              </w:rPr>
              <w:t>at 11:59 p.m.</w:t>
            </w:r>
          </w:p>
        </w:tc>
      </w:tr>
    </w:tbl>
    <w:p w14:paraId="74E73EF4" w14:textId="16E11DDF" w:rsidR="00605268" w:rsidRPr="00903409" w:rsidRDefault="00605268" w:rsidP="00FF2606">
      <w:pPr>
        <w:spacing w:before="120" w:after="120"/>
        <w:rPr>
          <w:b/>
        </w:rPr>
        <w:sectPr w:rsidR="00605268" w:rsidRPr="00903409" w:rsidSect="003B0C4A">
          <w:footerReference w:type="even" r:id="rId10"/>
          <w:headerReference w:type="first" r:id="rId11"/>
          <w:pgSz w:w="12240" w:h="15840"/>
          <w:pgMar w:top="1440" w:right="1440" w:bottom="1440" w:left="1440" w:header="1440" w:footer="1440" w:gutter="0"/>
          <w:cols w:space="720"/>
          <w:titlePg/>
        </w:sectPr>
      </w:pPr>
    </w:p>
    <w:p w14:paraId="4ED161B6" w14:textId="77777777" w:rsidR="003B0C4A" w:rsidRPr="00903409" w:rsidRDefault="003B0C4A" w:rsidP="003B0C4A"/>
    <w:p w14:paraId="7134AD25" w14:textId="09AA4A5A" w:rsidR="003B0C4A" w:rsidRPr="00903409" w:rsidRDefault="003B0C4A" w:rsidP="005835A3">
      <w:pPr>
        <w:jc w:val="center"/>
        <w:rPr>
          <w:b/>
        </w:rPr>
      </w:pPr>
      <w:r w:rsidRPr="00903409">
        <w:rPr>
          <w:b/>
        </w:rPr>
        <w:t>Major Assignments</w:t>
      </w:r>
    </w:p>
    <w:p w14:paraId="51F21279" w14:textId="75222D13" w:rsidR="006B3AEC" w:rsidRPr="00903409" w:rsidRDefault="00C058F8" w:rsidP="00CC38E4">
      <w:pPr>
        <w:widowControl w:val="0"/>
        <w:autoSpaceDE w:val="0"/>
        <w:autoSpaceDN w:val="0"/>
        <w:adjustRightInd w:val="0"/>
        <w:spacing w:after="360"/>
      </w:pPr>
      <w:r w:rsidRPr="00903409">
        <w:rPr>
          <w:b/>
        </w:rPr>
        <w:t>1</w:t>
      </w:r>
      <w:r w:rsidR="00F745D0">
        <w:rPr>
          <w:b/>
        </w:rPr>
        <w:t>.</w:t>
      </w:r>
      <w:r w:rsidRPr="00903409">
        <w:rPr>
          <w:b/>
        </w:rPr>
        <w:t xml:space="preserve"> </w:t>
      </w:r>
      <w:r w:rsidR="006B3AEC" w:rsidRPr="00903409">
        <w:rPr>
          <w:b/>
        </w:rPr>
        <w:t xml:space="preserve">Weekly </w:t>
      </w:r>
      <w:r w:rsidR="00572D6C" w:rsidRPr="00903409">
        <w:rPr>
          <w:b/>
        </w:rPr>
        <w:t>Discussion Board</w:t>
      </w:r>
      <w:r w:rsidRPr="00903409">
        <w:rPr>
          <w:b/>
        </w:rPr>
        <w:t>:</w:t>
      </w:r>
      <w:r w:rsidRPr="00903409">
        <w:t xml:space="preserve"> </w:t>
      </w:r>
      <w:r w:rsidR="00122275" w:rsidRPr="00903409">
        <w:t xml:space="preserve">Each module </w:t>
      </w:r>
      <w:r w:rsidR="00E553A2" w:rsidRPr="00903409">
        <w:t>has</w:t>
      </w:r>
      <w:r w:rsidR="00122275" w:rsidRPr="00903409">
        <w:t xml:space="preserve"> a discussion section in which we will share ideas and ask questions to understand the topic and readings under study. Each class member is expected to participate in these discussions by posting an initial response based on the course readings and subsequently replying to the posts of classmates in order to engage in meaningful discourse. Your </w:t>
      </w:r>
      <w:r w:rsidR="00122275" w:rsidRPr="00903409">
        <w:rPr>
          <w:b/>
          <w:bCs/>
        </w:rPr>
        <w:t>MINIMUM</w:t>
      </w:r>
      <w:r w:rsidR="0076054C" w:rsidRPr="00903409">
        <w:rPr>
          <w:u w:val="single"/>
        </w:rPr>
        <w:t xml:space="preserve"> </w:t>
      </w:r>
      <w:r w:rsidR="00122275" w:rsidRPr="00903409">
        <w:t>participation is </w:t>
      </w:r>
      <w:r w:rsidR="00122275" w:rsidRPr="00F745D0">
        <w:rPr>
          <w:b/>
          <w:bCs/>
        </w:rPr>
        <w:t>three posts per module (one initial post and at least two responses to classmates' posts).</w:t>
      </w:r>
      <w:r w:rsidR="00122275" w:rsidRPr="00F745D0">
        <w:t> </w:t>
      </w:r>
      <w:r w:rsidR="00122275" w:rsidRPr="00903409">
        <w:t xml:space="preserve">I anticipate that you will be compelled to respond much more frequently than this. In addition, your postings to the discussion should be contributed over the duration of the module, not within the same brief session, to receive the maximum score. Your initial post should be </w:t>
      </w:r>
      <w:r w:rsidR="00E553A2" w:rsidRPr="00903409">
        <w:t xml:space="preserve">made </w:t>
      </w:r>
      <w:r w:rsidR="00122275" w:rsidRPr="00903409">
        <w:t xml:space="preserve">within the first two days of the opening of the module </w:t>
      </w:r>
      <w:r w:rsidR="0076054C" w:rsidRPr="00903409">
        <w:t>(Due: Wednesday at 11:59 p.m.</w:t>
      </w:r>
      <w:r w:rsidR="00E553A2" w:rsidRPr="00903409">
        <w:t xml:space="preserve"> EDT</w:t>
      </w:r>
      <w:r w:rsidR="0076054C" w:rsidRPr="00903409">
        <w:t xml:space="preserve">) </w:t>
      </w:r>
      <w:r w:rsidR="00122275" w:rsidRPr="00903409">
        <w:t>and your responses to classmates should be completed before the end of each module (</w:t>
      </w:r>
      <w:r w:rsidR="0076054C" w:rsidRPr="00903409">
        <w:t>Due: Sunday at 11:59 p.m</w:t>
      </w:r>
      <w:r w:rsidR="00E553A2" w:rsidRPr="00903409">
        <w:t>. EDT</w:t>
      </w:r>
      <w:r w:rsidR="00122275" w:rsidRPr="00903409">
        <w:t>).</w:t>
      </w:r>
    </w:p>
    <w:p w14:paraId="46B417D8" w14:textId="3B281CE7" w:rsidR="006B3AEC" w:rsidRPr="00903409" w:rsidRDefault="00C058F8" w:rsidP="006B3AEC">
      <w:pPr>
        <w:widowControl w:val="0"/>
        <w:autoSpaceDE w:val="0"/>
        <w:autoSpaceDN w:val="0"/>
        <w:adjustRightInd w:val="0"/>
        <w:spacing w:after="360"/>
      </w:pPr>
      <w:r w:rsidRPr="00903409">
        <w:rPr>
          <w:b/>
        </w:rPr>
        <w:t>2</w:t>
      </w:r>
      <w:r w:rsidR="00F745D0">
        <w:rPr>
          <w:b/>
        </w:rPr>
        <w:t>.</w:t>
      </w:r>
      <w:r w:rsidRPr="00903409">
        <w:t xml:space="preserve"> </w:t>
      </w:r>
      <w:r w:rsidR="006B3AEC" w:rsidRPr="00903409">
        <w:rPr>
          <w:b/>
        </w:rPr>
        <w:t>Weekly Reflection Journal:</w:t>
      </w:r>
      <w:r w:rsidR="006B3AEC" w:rsidRPr="00903409">
        <w:t xml:space="preserve"> In each </w:t>
      </w:r>
      <w:r w:rsidR="00E553A2" w:rsidRPr="00903409">
        <w:t>m</w:t>
      </w:r>
      <w:r w:rsidR="006B3AEC" w:rsidRPr="00903409">
        <w:t xml:space="preserve">odule you will reflect on the readings, the class discussion, and your personal construction of knowledge from the learning activities. You will write a concise </w:t>
      </w:r>
      <w:r w:rsidR="00E553A2" w:rsidRPr="00903409">
        <w:t xml:space="preserve">description </w:t>
      </w:r>
      <w:r w:rsidR="006B3AEC" w:rsidRPr="00903409">
        <w:t xml:space="preserve">of your reflections in a journal </w:t>
      </w:r>
      <w:r w:rsidR="00E553A2" w:rsidRPr="00903409">
        <w:t xml:space="preserve">entry </w:t>
      </w:r>
      <w:r w:rsidR="006B3AEC" w:rsidRPr="00903409">
        <w:t xml:space="preserve">at the end of every module. This should be no more than </w:t>
      </w:r>
      <w:r w:rsidR="00E553A2" w:rsidRPr="00903409">
        <w:t>two</w:t>
      </w:r>
      <w:r w:rsidR="006B3AEC" w:rsidRPr="00903409">
        <w:t xml:space="preserve"> paragraphs and submitted on the last day of the module</w:t>
      </w:r>
      <w:r w:rsidR="0076054C" w:rsidRPr="00903409">
        <w:t xml:space="preserve"> (Due: Sunday at 11:59 p.m</w:t>
      </w:r>
      <w:r w:rsidR="00E553A2" w:rsidRPr="00903409">
        <w:t>. EST</w:t>
      </w:r>
      <w:r w:rsidR="0076054C" w:rsidRPr="00903409">
        <w:t>)</w:t>
      </w:r>
      <w:r w:rsidR="006B3AEC" w:rsidRPr="00903409">
        <w:t>.</w:t>
      </w:r>
    </w:p>
    <w:p w14:paraId="2A183522" w14:textId="0CE98C15" w:rsidR="00BA5229" w:rsidRPr="00903409" w:rsidRDefault="006B3AEC" w:rsidP="006B3AEC">
      <w:pPr>
        <w:widowControl w:val="0"/>
        <w:autoSpaceDE w:val="0"/>
        <w:autoSpaceDN w:val="0"/>
        <w:adjustRightInd w:val="0"/>
        <w:spacing w:after="360"/>
        <w:rPr>
          <w:b/>
        </w:rPr>
      </w:pPr>
      <w:r w:rsidRPr="00903409">
        <w:rPr>
          <w:b/>
        </w:rPr>
        <w:t>3</w:t>
      </w:r>
      <w:r w:rsidR="00F745D0">
        <w:rPr>
          <w:b/>
        </w:rPr>
        <w:t>.</w:t>
      </w:r>
      <w:r w:rsidRPr="00903409">
        <w:rPr>
          <w:b/>
        </w:rPr>
        <w:t xml:space="preserve"> </w:t>
      </w:r>
      <w:r w:rsidR="00BA5229" w:rsidRPr="00903409">
        <w:rPr>
          <w:b/>
          <w:bCs/>
        </w:rPr>
        <w:t>Module Q</w:t>
      </w:r>
      <w:r w:rsidR="00B46B78" w:rsidRPr="00903409">
        <w:rPr>
          <w:b/>
          <w:bCs/>
        </w:rPr>
        <w:t>uizzes</w:t>
      </w:r>
      <w:r w:rsidR="00BA5229" w:rsidRPr="00903409">
        <w:rPr>
          <w:b/>
          <w:bCs/>
        </w:rPr>
        <w:t xml:space="preserve">: </w:t>
      </w:r>
      <w:r w:rsidR="0072444F" w:rsidRPr="00903409">
        <w:t>In each module</w:t>
      </w:r>
      <w:r w:rsidR="0076054C" w:rsidRPr="00903409">
        <w:t xml:space="preserve"> you will take a quiz </w:t>
      </w:r>
      <w:r w:rsidR="00BA5229" w:rsidRPr="00903409">
        <w:t>on the course readings. These quizzes will help you to organize and formalize your understandings of the readings. </w:t>
      </w:r>
      <w:r w:rsidR="0076054C" w:rsidRPr="00903409">
        <w:t xml:space="preserve"> The quiz should be completed before the synchronous session of each module (Due: Wednesday at 11:59 p.m.) </w:t>
      </w:r>
    </w:p>
    <w:p w14:paraId="7FC0289F" w14:textId="76AFC403" w:rsidR="00730CC9" w:rsidRPr="00903409" w:rsidRDefault="00BA5229" w:rsidP="006B3AEC">
      <w:pPr>
        <w:widowControl w:val="0"/>
        <w:autoSpaceDE w:val="0"/>
        <w:autoSpaceDN w:val="0"/>
        <w:adjustRightInd w:val="0"/>
        <w:spacing w:after="360"/>
      </w:pPr>
      <w:r w:rsidRPr="00903409">
        <w:rPr>
          <w:b/>
        </w:rPr>
        <w:t>4</w:t>
      </w:r>
      <w:r w:rsidR="00F745D0">
        <w:rPr>
          <w:b/>
        </w:rPr>
        <w:t>.</w:t>
      </w:r>
      <w:r w:rsidRPr="00903409">
        <w:rPr>
          <w:b/>
        </w:rPr>
        <w:t xml:space="preserve"> </w:t>
      </w:r>
      <w:r w:rsidR="00086A54" w:rsidRPr="00903409">
        <w:rPr>
          <w:b/>
        </w:rPr>
        <w:t xml:space="preserve">Summary: </w:t>
      </w:r>
      <w:r w:rsidR="00086A54" w:rsidRPr="00903409">
        <w:t xml:space="preserve">Students will select a peer-reviewed journal article and write a </w:t>
      </w:r>
      <w:r w:rsidR="00E553A2" w:rsidRPr="00903409">
        <w:t>one</w:t>
      </w:r>
      <w:r w:rsidR="00086A54" w:rsidRPr="00903409">
        <w:t>-page summary to represent the main ideas of the article</w:t>
      </w:r>
      <w:r w:rsidR="00E553A2" w:rsidRPr="00903409">
        <w:t xml:space="preserve"> accurately</w:t>
      </w:r>
      <w:r w:rsidR="008375D4" w:rsidRPr="00903409">
        <w:t xml:space="preserve"> (</w:t>
      </w:r>
      <w:r w:rsidR="008375D4" w:rsidRPr="00903409">
        <w:rPr>
          <w:bCs/>
        </w:rPr>
        <w:t>Due: June 14 at 11:59 p.m.)</w:t>
      </w:r>
    </w:p>
    <w:p w14:paraId="67B56BEC" w14:textId="4FFFA4BE" w:rsidR="00C058F8" w:rsidRPr="00903409" w:rsidRDefault="00730CC9" w:rsidP="006B3AEC">
      <w:pPr>
        <w:widowControl w:val="0"/>
        <w:autoSpaceDE w:val="0"/>
        <w:autoSpaceDN w:val="0"/>
        <w:adjustRightInd w:val="0"/>
        <w:spacing w:after="360"/>
      </w:pPr>
      <w:r w:rsidRPr="00903409">
        <w:rPr>
          <w:b/>
        </w:rPr>
        <w:t>5</w:t>
      </w:r>
      <w:r w:rsidR="00F745D0">
        <w:rPr>
          <w:b/>
        </w:rPr>
        <w:t>.</w:t>
      </w:r>
      <w:r w:rsidRPr="00903409">
        <w:rPr>
          <w:b/>
        </w:rPr>
        <w:t xml:space="preserve"> </w:t>
      </w:r>
      <w:r w:rsidR="00C058F8" w:rsidRPr="00903409">
        <w:rPr>
          <w:b/>
        </w:rPr>
        <w:t>Article Critique:</w:t>
      </w:r>
      <w:r w:rsidR="00C058F8" w:rsidRPr="00903409">
        <w:t xml:space="preserve"> Students will select a peer-reviewed journal article and write </w:t>
      </w:r>
      <w:r w:rsidR="00046AE8" w:rsidRPr="00903409">
        <w:t>a 3-5</w:t>
      </w:r>
      <w:r w:rsidR="00C058F8" w:rsidRPr="00903409">
        <w:t xml:space="preserve"> </w:t>
      </w:r>
      <w:r w:rsidR="00E553A2" w:rsidRPr="00903409">
        <w:t xml:space="preserve">page </w:t>
      </w:r>
      <w:r w:rsidR="00C058F8" w:rsidRPr="00903409">
        <w:t>article critique using supplied criteria of the written research article</w:t>
      </w:r>
      <w:r w:rsidR="008375D4" w:rsidRPr="00903409">
        <w:t xml:space="preserve"> (Due: </w:t>
      </w:r>
      <w:r w:rsidR="008375D4" w:rsidRPr="00903409">
        <w:rPr>
          <w:bCs/>
        </w:rPr>
        <w:t>July 5 at 11:59 p.m.)</w:t>
      </w:r>
      <w:r w:rsidR="00C058F8" w:rsidRPr="00903409">
        <w:t>.</w:t>
      </w:r>
      <w:r w:rsidR="008375D4" w:rsidRPr="00903409">
        <w:t xml:space="preserve"> </w:t>
      </w:r>
    </w:p>
    <w:p w14:paraId="2F124F9D" w14:textId="1D5FFE64" w:rsidR="00843D57" w:rsidRPr="00903409" w:rsidRDefault="00730CC9" w:rsidP="003B0C4A">
      <w:r w:rsidRPr="00903409">
        <w:rPr>
          <w:b/>
        </w:rPr>
        <w:t>6</w:t>
      </w:r>
      <w:r w:rsidR="00F745D0">
        <w:rPr>
          <w:b/>
        </w:rPr>
        <w:t>.</w:t>
      </w:r>
      <w:r w:rsidR="00843D57" w:rsidRPr="00903409">
        <w:rPr>
          <w:b/>
        </w:rPr>
        <w:t xml:space="preserve"> </w:t>
      </w:r>
      <w:r w:rsidR="00B728E6" w:rsidRPr="00903409">
        <w:rPr>
          <w:b/>
        </w:rPr>
        <w:t>A</w:t>
      </w:r>
      <w:r w:rsidR="00843D57" w:rsidRPr="00903409">
        <w:rPr>
          <w:b/>
        </w:rPr>
        <w:t>nnotated bibliography</w:t>
      </w:r>
      <w:r w:rsidR="00B728E6" w:rsidRPr="00903409">
        <w:rPr>
          <w:b/>
        </w:rPr>
        <w:t>:</w:t>
      </w:r>
      <w:r w:rsidR="00B728E6" w:rsidRPr="00903409">
        <w:t xml:space="preserve"> Students will write a 3-5 page annotated bibliography </w:t>
      </w:r>
      <w:r w:rsidR="00CC38E4" w:rsidRPr="00903409">
        <w:t>5 articles</w:t>
      </w:r>
      <w:r w:rsidR="00E553A2" w:rsidRPr="00903409">
        <w:t xml:space="preserve"> </w:t>
      </w:r>
      <w:r w:rsidR="00B728E6" w:rsidRPr="00903409">
        <w:t>based on their research interests</w:t>
      </w:r>
      <w:r w:rsidR="008375D4" w:rsidRPr="00903409">
        <w:t xml:space="preserve"> (Due: </w:t>
      </w:r>
      <w:r w:rsidR="008375D4" w:rsidRPr="00903409">
        <w:rPr>
          <w:bCs/>
        </w:rPr>
        <w:t>July 30 at 11:59 p.m.)</w:t>
      </w:r>
      <w:r w:rsidR="00B728E6" w:rsidRPr="00903409">
        <w:t>.</w:t>
      </w:r>
    </w:p>
    <w:p w14:paraId="292967F7" w14:textId="77777777" w:rsidR="005835A3" w:rsidRPr="00903409" w:rsidRDefault="005835A3" w:rsidP="00F745D0">
      <w:pPr>
        <w:rPr>
          <w:b/>
        </w:rPr>
      </w:pPr>
    </w:p>
    <w:p w14:paraId="26B4A855" w14:textId="700C03FA" w:rsidR="005835A3" w:rsidRPr="00903409" w:rsidRDefault="006130E1" w:rsidP="005835A3">
      <w:pPr>
        <w:jc w:val="center"/>
        <w:rPr>
          <w:b/>
        </w:rPr>
      </w:pPr>
      <w:r w:rsidRPr="00903409">
        <w:rPr>
          <w:b/>
        </w:rPr>
        <w:t>Evaluation Criteria</w:t>
      </w:r>
    </w:p>
    <w:p w14:paraId="7BAA8696" w14:textId="77777777" w:rsidR="005835A3" w:rsidRPr="00903409" w:rsidRDefault="005835A3" w:rsidP="005835A3"/>
    <w:p w14:paraId="57FA3428" w14:textId="20229B4B" w:rsidR="005835A3" w:rsidRPr="00903409" w:rsidRDefault="005835A3" w:rsidP="005835A3">
      <w:pPr>
        <w:widowControl w:val="0"/>
        <w:autoSpaceDE w:val="0"/>
        <w:autoSpaceDN w:val="0"/>
        <w:adjustRightInd w:val="0"/>
        <w:spacing w:after="360"/>
      </w:pPr>
      <w:r w:rsidRPr="00903409">
        <w:t>Students will be evaluated through the following activities:</w:t>
      </w:r>
    </w:p>
    <w:p w14:paraId="101AC1D3" w14:textId="5AE1ED75" w:rsidR="00AA7C66" w:rsidRDefault="00AA7C66" w:rsidP="00F745D0">
      <w:pPr>
        <w:spacing w:before="120"/>
      </w:pPr>
      <w:r w:rsidRPr="00903409">
        <w:rPr>
          <w:b/>
        </w:rPr>
        <w:t>Class Attendance:</w:t>
      </w:r>
      <w:r w:rsidRPr="00903409">
        <w:t xml:space="preserve"> </w:t>
      </w:r>
      <w:r w:rsidRPr="00903409">
        <w:rPr>
          <w:b/>
        </w:rPr>
        <w:t>10%</w:t>
      </w:r>
      <w:r w:rsidRPr="00903409">
        <w:t xml:space="preserve"> (</w:t>
      </w:r>
      <w:r w:rsidR="0023416D" w:rsidRPr="00903409">
        <w:t>synchronous session attendance; missing more than</w:t>
      </w:r>
      <w:r w:rsidR="0023416D" w:rsidRPr="00903409">
        <w:rPr>
          <w:b/>
        </w:rPr>
        <w:t xml:space="preserve"> </w:t>
      </w:r>
      <w:r w:rsidR="0023416D" w:rsidRPr="00903409">
        <w:t>one synchronous sessions for any reason will lower your final grade by 5%.)</w:t>
      </w:r>
    </w:p>
    <w:p w14:paraId="285F8FF3" w14:textId="77777777" w:rsidR="00F745D0" w:rsidRPr="00903409" w:rsidRDefault="00F745D0" w:rsidP="00F745D0">
      <w:pPr>
        <w:spacing w:before="120"/>
      </w:pPr>
    </w:p>
    <w:p w14:paraId="34AFD28D" w14:textId="1044F22F" w:rsidR="005835A3" w:rsidRPr="00903409" w:rsidRDefault="005835A3" w:rsidP="005835A3">
      <w:pPr>
        <w:widowControl w:val="0"/>
        <w:autoSpaceDE w:val="0"/>
        <w:autoSpaceDN w:val="0"/>
        <w:adjustRightInd w:val="0"/>
        <w:spacing w:after="360"/>
      </w:pPr>
      <w:r w:rsidRPr="00903409">
        <w:rPr>
          <w:b/>
          <w:bCs/>
        </w:rPr>
        <w:t xml:space="preserve">Participation in </w:t>
      </w:r>
      <w:r w:rsidR="000574EB" w:rsidRPr="00903409">
        <w:rPr>
          <w:b/>
          <w:bCs/>
        </w:rPr>
        <w:t>Discussion Board</w:t>
      </w:r>
      <w:r w:rsidRPr="00903409">
        <w:rPr>
          <w:b/>
          <w:bCs/>
        </w:rPr>
        <w:t> - </w:t>
      </w:r>
      <w:r w:rsidR="00BA5229" w:rsidRPr="00903409">
        <w:rPr>
          <w:b/>
          <w:bCs/>
          <w:lang w:eastAsia="zh-CN"/>
        </w:rPr>
        <w:t>14</w:t>
      </w:r>
      <w:r w:rsidRPr="00903409">
        <w:rPr>
          <w:b/>
          <w:bCs/>
        </w:rPr>
        <w:t>%</w:t>
      </w:r>
      <w:r w:rsidRPr="00903409">
        <w:t> </w:t>
      </w:r>
      <w:r w:rsidR="00F05F54" w:rsidRPr="00903409">
        <w:rPr>
          <w:lang w:eastAsia="zh-CN"/>
        </w:rPr>
        <w:t>(</w:t>
      </w:r>
      <w:r w:rsidR="00BA5229" w:rsidRPr="00903409">
        <w:rPr>
          <w:lang w:eastAsia="zh-CN"/>
        </w:rPr>
        <w:t>2</w:t>
      </w:r>
      <w:r w:rsidR="007356EB" w:rsidRPr="00903409">
        <w:rPr>
          <w:lang w:eastAsia="zh-CN"/>
        </w:rPr>
        <w:t xml:space="preserve"> points </w:t>
      </w:r>
      <w:r w:rsidR="00CC38E4" w:rsidRPr="00903409">
        <w:rPr>
          <w:lang w:eastAsia="zh-CN"/>
        </w:rPr>
        <w:t>for each module</w:t>
      </w:r>
      <w:r w:rsidR="00E553A2" w:rsidRPr="00903409">
        <w:rPr>
          <w:lang w:eastAsia="zh-CN"/>
        </w:rPr>
        <w:t xml:space="preserve">, </w:t>
      </w:r>
      <w:r w:rsidR="00BA5229" w:rsidRPr="00903409">
        <w:rPr>
          <w:lang w:eastAsia="zh-CN"/>
        </w:rPr>
        <w:t>one point for primary post, one point for comments on other posts)</w:t>
      </w:r>
      <w:r w:rsidR="007356EB" w:rsidRPr="00903409">
        <w:rPr>
          <w:lang w:eastAsia="zh-CN"/>
        </w:rPr>
        <w:t xml:space="preserve"> </w:t>
      </w:r>
    </w:p>
    <w:p w14:paraId="582D33E7" w14:textId="73D94613" w:rsidR="005835A3" w:rsidRPr="00903409" w:rsidRDefault="005835A3" w:rsidP="005835A3">
      <w:pPr>
        <w:widowControl w:val="0"/>
        <w:autoSpaceDE w:val="0"/>
        <w:autoSpaceDN w:val="0"/>
        <w:adjustRightInd w:val="0"/>
        <w:spacing w:after="360"/>
      </w:pPr>
      <w:r w:rsidRPr="00903409">
        <w:rPr>
          <w:b/>
          <w:bCs/>
        </w:rPr>
        <w:t>Module quizzes </w:t>
      </w:r>
      <w:r w:rsidR="007356EB" w:rsidRPr="00903409">
        <w:rPr>
          <w:b/>
          <w:bCs/>
        </w:rPr>
        <w:t>–</w:t>
      </w:r>
      <w:r w:rsidRPr="00903409">
        <w:rPr>
          <w:b/>
          <w:bCs/>
        </w:rPr>
        <w:t> </w:t>
      </w:r>
      <w:r w:rsidR="00BA5229" w:rsidRPr="00903409">
        <w:rPr>
          <w:b/>
          <w:bCs/>
        </w:rPr>
        <w:t>7</w:t>
      </w:r>
      <w:r w:rsidR="007356EB" w:rsidRPr="00903409">
        <w:rPr>
          <w:b/>
          <w:bCs/>
        </w:rPr>
        <w:t xml:space="preserve">% </w:t>
      </w:r>
      <w:r w:rsidRPr="00903409">
        <w:t> </w:t>
      </w:r>
      <w:r w:rsidR="007356EB" w:rsidRPr="00903409">
        <w:t>(</w:t>
      </w:r>
      <w:r w:rsidR="00BA5229" w:rsidRPr="00903409">
        <w:rPr>
          <w:lang w:eastAsia="zh-CN"/>
        </w:rPr>
        <w:t xml:space="preserve">1 </w:t>
      </w:r>
      <w:r w:rsidR="007356EB" w:rsidRPr="00903409">
        <w:t xml:space="preserve">point each) </w:t>
      </w:r>
    </w:p>
    <w:p w14:paraId="575C8B23" w14:textId="5F20BF9B" w:rsidR="00730CC9" w:rsidRPr="00903409" w:rsidRDefault="005835A3" w:rsidP="005835A3">
      <w:pPr>
        <w:widowControl w:val="0"/>
        <w:autoSpaceDE w:val="0"/>
        <w:autoSpaceDN w:val="0"/>
        <w:adjustRightInd w:val="0"/>
        <w:spacing w:after="360"/>
      </w:pPr>
      <w:r w:rsidRPr="00903409">
        <w:rPr>
          <w:b/>
          <w:bCs/>
        </w:rPr>
        <w:t>Personal Reflection Journals - </w:t>
      </w:r>
      <w:r w:rsidR="00BA5229" w:rsidRPr="00903409">
        <w:rPr>
          <w:b/>
          <w:bCs/>
        </w:rPr>
        <w:t>14</w:t>
      </w:r>
      <w:r w:rsidRPr="00903409">
        <w:rPr>
          <w:b/>
          <w:bCs/>
        </w:rPr>
        <w:t>%</w:t>
      </w:r>
      <w:r w:rsidRPr="00903409">
        <w:t> </w:t>
      </w:r>
      <w:r w:rsidR="00BA5229" w:rsidRPr="00903409">
        <w:t>(2 points each)</w:t>
      </w:r>
    </w:p>
    <w:p w14:paraId="1452ABDD" w14:textId="19883BCE" w:rsidR="00730CC9" w:rsidRPr="00903409" w:rsidRDefault="00730CC9" w:rsidP="005835A3">
      <w:pPr>
        <w:widowControl w:val="0"/>
        <w:autoSpaceDE w:val="0"/>
        <w:autoSpaceDN w:val="0"/>
        <w:adjustRightInd w:val="0"/>
        <w:spacing w:after="360"/>
        <w:rPr>
          <w:b/>
        </w:rPr>
      </w:pPr>
      <w:r w:rsidRPr="00903409">
        <w:rPr>
          <w:b/>
        </w:rPr>
        <w:t xml:space="preserve">Article Summary: </w:t>
      </w:r>
      <w:r w:rsidR="00CC38E4" w:rsidRPr="00903409">
        <w:rPr>
          <w:b/>
        </w:rPr>
        <w:t>1</w:t>
      </w:r>
      <w:r w:rsidR="0023416D" w:rsidRPr="00903409">
        <w:rPr>
          <w:b/>
        </w:rPr>
        <w:t>0</w:t>
      </w:r>
      <w:r w:rsidRPr="00903409">
        <w:rPr>
          <w:b/>
        </w:rPr>
        <w:t xml:space="preserve">% </w:t>
      </w:r>
    </w:p>
    <w:p w14:paraId="28678E8C" w14:textId="1A6B1459" w:rsidR="00CC38E4" w:rsidRPr="00903409" w:rsidRDefault="00CC38E4" w:rsidP="00CC38E4">
      <w:pPr>
        <w:widowControl w:val="0"/>
        <w:autoSpaceDE w:val="0"/>
        <w:autoSpaceDN w:val="0"/>
        <w:adjustRightInd w:val="0"/>
        <w:spacing w:after="360"/>
      </w:pPr>
      <w:r w:rsidRPr="00903409">
        <w:rPr>
          <w:b/>
        </w:rPr>
        <w:t xml:space="preserve">Article Critique: </w:t>
      </w:r>
      <w:r w:rsidR="0023416D" w:rsidRPr="00903409">
        <w:rPr>
          <w:b/>
        </w:rPr>
        <w:t>20</w:t>
      </w:r>
      <w:r w:rsidRPr="00903409">
        <w:rPr>
          <w:b/>
        </w:rPr>
        <w:t>%</w:t>
      </w:r>
    </w:p>
    <w:p w14:paraId="2F4FDD7A" w14:textId="18F84AE3" w:rsidR="005835A3" w:rsidRPr="00903409" w:rsidRDefault="005835A3" w:rsidP="005835A3">
      <w:pPr>
        <w:widowControl w:val="0"/>
        <w:autoSpaceDE w:val="0"/>
        <w:autoSpaceDN w:val="0"/>
        <w:adjustRightInd w:val="0"/>
        <w:spacing w:after="360"/>
      </w:pPr>
      <w:r w:rsidRPr="00903409">
        <w:rPr>
          <w:b/>
        </w:rPr>
        <w:t xml:space="preserve">Annotated Bibliography: </w:t>
      </w:r>
      <w:r w:rsidR="0023416D" w:rsidRPr="00903409">
        <w:rPr>
          <w:b/>
        </w:rPr>
        <w:t>25</w:t>
      </w:r>
      <w:r w:rsidRPr="00903409">
        <w:rPr>
          <w:b/>
        </w:rPr>
        <w:t>%</w:t>
      </w:r>
    </w:p>
    <w:p w14:paraId="7B62CB3D" w14:textId="045510E2" w:rsidR="005835A3" w:rsidRPr="00903409" w:rsidRDefault="00E553A2" w:rsidP="00F745D0">
      <w:pPr>
        <w:widowControl w:val="0"/>
        <w:autoSpaceDE w:val="0"/>
        <w:autoSpaceDN w:val="0"/>
        <w:adjustRightInd w:val="0"/>
        <w:spacing w:after="360"/>
      </w:pPr>
      <w:r w:rsidRPr="00903409">
        <w:rPr>
          <w:b/>
        </w:rPr>
        <w:t>Grade Scale</w:t>
      </w:r>
    </w:p>
    <w:p w14:paraId="181BE371" w14:textId="524BA888" w:rsidR="005835A3" w:rsidRPr="00903409" w:rsidRDefault="005835A3" w:rsidP="00F745D0">
      <w:pPr>
        <w:widowControl w:val="0"/>
        <w:autoSpaceDE w:val="0"/>
        <w:autoSpaceDN w:val="0"/>
        <w:adjustRightInd w:val="0"/>
        <w:spacing w:after="360"/>
      </w:pPr>
      <w:r w:rsidRPr="00903409">
        <w:t>9</w:t>
      </w:r>
      <w:r w:rsidR="009D4432" w:rsidRPr="00903409">
        <w:t>5</w:t>
      </w:r>
      <w:r w:rsidRPr="00903409">
        <w:t xml:space="preserve"> and above= A</w:t>
      </w:r>
    </w:p>
    <w:p w14:paraId="00F11855" w14:textId="37AC9ECA" w:rsidR="005835A3" w:rsidRPr="00903409" w:rsidRDefault="005835A3" w:rsidP="00F745D0">
      <w:pPr>
        <w:widowControl w:val="0"/>
        <w:autoSpaceDE w:val="0"/>
        <w:autoSpaceDN w:val="0"/>
        <w:adjustRightInd w:val="0"/>
        <w:spacing w:after="360"/>
      </w:pPr>
      <w:r w:rsidRPr="00903409">
        <w:t>90-9</w:t>
      </w:r>
      <w:r w:rsidR="009D4432" w:rsidRPr="00903409">
        <w:t>4</w:t>
      </w:r>
      <w:r w:rsidRPr="00903409">
        <w:t xml:space="preserve"> = A-</w:t>
      </w:r>
    </w:p>
    <w:p w14:paraId="3C3F23C9" w14:textId="77777777" w:rsidR="005835A3" w:rsidRPr="00903409" w:rsidRDefault="005835A3" w:rsidP="00F745D0">
      <w:pPr>
        <w:widowControl w:val="0"/>
        <w:autoSpaceDE w:val="0"/>
        <w:autoSpaceDN w:val="0"/>
        <w:adjustRightInd w:val="0"/>
        <w:spacing w:after="360"/>
      </w:pPr>
      <w:r w:rsidRPr="00903409">
        <w:t>85-89 = B+</w:t>
      </w:r>
    </w:p>
    <w:p w14:paraId="5D4CA49E" w14:textId="77777777" w:rsidR="005835A3" w:rsidRPr="00903409" w:rsidRDefault="005835A3" w:rsidP="00F745D0">
      <w:pPr>
        <w:widowControl w:val="0"/>
        <w:autoSpaceDE w:val="0"/>
        <w:autoSpaceDN w:val="0"/>
        <w:adjustRightInd w:val="0"/>
        <w:spacing w:after="360"/>
      </w:pPr>
      <w:r w:rsidRPr="00903409">
        <w:t>80-84 = B</w:t>
      </w:r>
    </w:p>
    <w:p w14:paraId="60543B74" w14:textId="77777777" w:rsidR="005835A3" w:rsidRPr="00903409" w:rsidRDefault="005835A3" w:rsidP="00F745D0">
      <w:pPr>
        <w:widowControl w:val="0"/>
        <w:autoSpaceDE w:val="0"/>
        <w:autoSpaceDN w:val="0"/>
        <w:adjustRightInd w:val="0"/>
        <w:spacing w:after="360"/>
      </w:pPr>
      <w:r w:rsidRPr="00903409">
        <w:t>69-79 = C</w:t>
      </w:r>
    </w:p>
    <w:p w14:paraId="1A79CD39" w14:textId="77777777" w:rsidR="005835A3" w:rsidRPr="00903409" w:rsidRDefault="005835A3" w:rsidP="00F745D0">
      <w:pPr>
        <w:widowControl w:val="0"/>
        <w:autoSpaceDE w:val="0"/>
        <w:autoSpaceDN w:val="0"/>
        <w:adjustRightInd w:val="0"/>
        <w:spacing w:after="360"/>
      </w:pPr>
      <w:r w:rsidRPr="00903409">
        <w:t>Less than 69 = E</w:t>
      </w:r>
    </w:p>
    <w:p w14:paraId="4DC2D5C1" w14:textId="3922DE27" w:rsidR="005835A3" w:rsidRPr="00F745D0" w:rsidRDefault="005835A3" w:rsidP="00F745D0">
      <w:pPr>
        <w:rPr>
          <w:iCs/>
        </w:rPr>
      </w:pPr>
      <w:r w:rsidRPr="00F745D0">
        <w:rPr>
          <w:iCs/>
        </w:rPr>
        <w:t>All work should be submitted on time</w:t>
      </w:r>
      <w:r w:rsidR="006130E1" w:rsidRPr="00F745D0">
        <w:rPr>
          <w:iCs/>
        </w:rPr>
        <w:t>.</w:t>
      </w:r>
      <w:r w:rsidRPr="00F745D0">
        <w:rPr>
          <w:iCs/>
        </w:rPr>
        <w:t xml:space="preserve">  </w:t>
      </w:r>
      <w:r w:rsidR="006130E1" w:rsidRPr="00F745D0">
        <w:rPr>
          <w:iCs/>
        </w:rPr>
        <w:t>P</w:t>
      </w:r>
      <w:r w:rsidRPr="00F745D0">
        <w:rPr>
          <w:iCs/>
        </w:rPr>
        <w:t>oints will be deducted for work handed in late.</w:t>
      </w:r>
    </w:p>
    <w:p w14:paraId="468F22FB" w14:textId="77777777" w:rsidR="005835A3" w:rsidRPr="00903409" w:rsidRDefault="005835A3" w:rsidP="005835A3">
      <w:pPr>
        <w:rPr>
          <w:b/>
        </w:rPr>
      </w:pPr>
    </w:p>
    <w:p w14:paraId="4E61DFE4" w14:textId="77777777" w:rsidR="00586408" w:rsidRPr="00F745D0" w:rsidRDefault="00586408" w:rsidP="00CC38E4">
      <w:pPr>
        <w:pStyle w:val="BodyText"/>
        <w:rPr>
          <w:rFonts w:ascii="Times New Roman" w:hAnsi="Times New Roman"/>
          <w:szCs w:val="24"/>
        </w:rPr>
      </w:pPr>
    </w:p>
    <w:p w14:paraId="1BD71E99" w14:textId="51AE79C7" w:rsidR="00586408" w:rsidRPr="00F745D0" w:rsidRDefault="00586408" w:rsidP="007118BE">
      <w:pPr>
        <w:pStyle w:val="BodyText"/>
        <w:jc w:val="center"/>
        <w:rPr>
          <w:rFonts w:ascii="Times New Roman" w:hAnsi="Times New Roman"/>
          <w:szCs w:val="24"/>
        </w:rPr>
      </w:pPr>
      <w:r w:rsidRPr="00903409">
        <w:rPr>
          <w:rFonts w:ascii="Times New Roman" w:hAnsi="Times New Roman"/>
          <w:i w:val="0"/>
          <w:szCs w:val="24"/>
        </w:rPr>
        <w:t>References</w:t>
      </w:r>
    </w:p>
    <w:p w14:paraId="1D32A6E1" w14:textId="38E2D39B" w:rsidR="004E4754" w:rsidRPr="00F745D0" w:rsidRDefault="00D979E8" w:rsidP="004E4754">
      <w:pPr>
        <w:pStyle w:val="BodyText"/>
        <w:ind w:left="564" w:hangingChars="235" w:hanging="564"/>
        <w:rPr>
          <w:rFonts w:ascii="Times New Roman" w:hAnsi="Times New Roman"/>
          <w:szCs w:val="24"/>
        </w:rPr>
      </w:pPr>
      <w:r w:rsidRPr="00903409">
        <w:rPr>
          <w:rFonts w:ascii="Times New Roman" w:hAnsi="Times New Roman"/>
          <w:i w:val="0"/>
          <w:szCs w:val="24"/>
        </w:rPr>
        <w:t>American Psychological Association (APA).</w:t>
      </w:r>
      <w:r w:rsidR="0072444F" w:rsidRPr="00903409">
        <w:rPr>
          <w:rFonts w:ascii="Times New Roman" w:hAnsi="Times New Roman"/>
          <w:i w:val="0"/>
          <w:szCs w:val="24"/>
        </w:rPr>
        <w:t xml:space="preserve"> (2010).</w:t>
      </w:r>
      <w:r w:rsidRPr="00903409">
        <w:rPr>
          <w:rFonts w:ascii="Times New Roman" w:hAnsi="Times New Roman"/>
          <w:i w:val="0"/>
          <w:szCs w:val="24"/>
        </w:rPr>
        <w:t xml:space="preserve"> </w:t>
      </w:r>
      <w:r w:rsidR="00073FC5">
        <w:rPr>
          <w:rFonts w:ascii="Times New Roman" w:hAnsi="Times New Roman"/>
          <w:iCs/>
          <w:szCs w:val="24"/>
        </w:rPr>
        <w:t>Publication m</w:t>
      </w:r>
      <w:r w:rsidRPr="00903409">
        <w:rPr>
          <w:rFonts w:ascii="Times New Roman" w:hAnsi="Times New Roman"/>
          <w:iCs/>
          <w:szCs w:val="24"/>
        </w:rPr>
        <w:t xml:space="preserve">anual </w:t>
      </w:r>
      <w:r w:rsidRPr="00F745D0">
        <w:rPr>
          <w:rFonts w:ascii="Times New Roman" w:hAnsi="Times New Roman"/>
          <w:i w:val="0"/>
          <w:szCs w:val="24"/>
        </w:rPr>
        <w:t>(6</w:t>
      </w:r>
      <w:r w:rsidRPr="00F745D0">
        <w:rPr>
          <w:rFonts w:ascii="Times New Roman" w:hAnsi="Times New Roman"/>
          <w:i w:val="0"/>
          <w:szCs w:val="24"/>
          <w:vertAlign w:val="superscript"/>
        </w:rPr>
        <w:t>th</w:t>
      </w:r>
      <w:r w:rsidRPr="00F745D0">
        <w:rPr>
          <w:rFonts w:ascii="Times New Roman" w:hAnsi="Times New Roman"/>
          <w:i w:val="0"/>
          <w:szCs w:val="24"/>
        </w:rPr>
        <w:t xml:space="preserve"> ed.)</w:t>
      </w:r>
      <w:r w:rsidR="007118BE" w:rsidRPr="00F745D0">
        <w:rPr>
          <w:rFonts w:ascii="Times New Roman" w:hAnsi="Times New Roman"/>
          <w:i w:val="0"/>
          <w:szCs w:val="24"/>
        </w:rPr>
        <w:t>.</w:t>
      </w:r>
      <w:r w:rsidRPr="00F745D0">
        <w:rPr>
          <w:rFonts w:ascii="Times New Roman" w:hAnsi="Times New Roman"/>
          <w:i w:val="0"/>
          <w:szCs w:val="24"/>
        </w:rPr>
        <w:t xml:space="preserve"> Arlington, VA: APA.</w:t>
      </w:r>
    </w:p>
    <w:p w14:paraId="3B38BFBC" w14:textId="5A3EADDF" w:rsidR="004E4754" w:rsidRPr="00F745D0" w:rsidRDefault="00D979E8" w:rsidP="00DB6317">
      <w:pPr>
        <w:pStyle w:val="BodyText"/>
        <w:ind w:left="564" w:hangingChars="235" w:hanging="564"/>
        <w:rPr>
          <w:rFonts w:ascii="Times New Roman" w:hAnsi="Times New Roman"/>
          <w:szCs w:val="24"/>
        </w:rPr>
      </w:pPr>
      <w:r w:rsidRPr="00903409">
        <w:rPr>
          <w:rFonts w:ascii="Times New Roman" w:eastAsiaTheme="minorEastAsia" w:hAnsi="Times New Roman"/>
          <w:i w:val="0"/>
          <w:szCs w:val="24"/>
        </w:rPr>
        <w:t xml:space="preserve">Bailey, S. (2010). </w:t>
      </w:r>
      <w:r w:rsidR="00073FC5">
        <w:rPr>
          <w:rFonts w:ascii="Times New Roman" w:eastAsiaTheme="minorEastAsia" w:hAnsi="Times New Roman"/>
          <w:iCs/>
          <w:szCs w:val="24"/>
        </w:rPr>
        <w:t>Academic writing: A handbook for i</w:t>
      </w:r>
      <w:r w:rsidRPr="00903409">
        <w:rPr>
          <w:rFonts w:ascii="Times New Roman" w:eastAsiaTheme="minorEastAsia" w:hAnsi="Times New Roman"/>
          <w:iCs/>
          <w:szCs w:val="24"/>
        </w:rPr>
        <w:t xml:space="preserve">nternational </w:t>
      </w:r>
      <w:r w:rsidR="00073FC5">
        <w:rPr>
          <w:rFonts w:ascii="Times New Roman" w:eastAsiaTheme="minorEastAsia" w:hAnsi="Times New Roman"/>
          <w:iCs/>
          <w:szCs w:val="24"/>
        </w:rPr>
        <w:t>s</w:t>
      </w:r>
      <w:r w:rsidRPr="00903409">
        <w:rPr>
          <w:rFonts w:ascii="Times New Roman" w:eastAsiaTheme="minorEastAsia" w:hAnsi="Times New Roman"/>
          <w:iCs/>
          <w:szCs w:val="24"/>
        </w:rPr>
        <w:t>tudents</w:t>
      </w:r>
      <w:r w:rsidRPr="00903409">
        <w:rPr>
          <w:rFonts w:ascii="Times New Roman" w:eastAsiaTheme="minorEastAsia" w:hAnsi="Times New Roman"/>
          <w:szCs w:val="24"/>
        </w:rPr>
        <w:t xml:space="preserve"> </w:t>
      </w:r>
      <w:r w:rsidRPr="00F745D0">
        <w:rPr>
          <w:rFonts w:ascii="Times New Roman" w:eastAsiaTheme="minorEastAsia" w:hAnsi="Times New Roman"/>
          <w:i w:val="0"/>
          <w:szCs w:val="24"/>
        </w:rPr>
        <w:t>(3</w:t>
      </w:r>
      <w:r w:rsidRPr="00F745D0">
        <w:rPr>
          <w:rFonts w:ascii="Times New Roman" w:eastAsiaTheme="minorEastAsia" w:hAnsi="Times New Roman"/>
          <w:i w:val="0"/>
          <w:szCs w:val="24"/>
          <w:vertAlign w:val="superscript"/>
        </w:rPr>
        <w:t>rd</w:t>
      </w:r>
      <w:r w:rsidR="00073FC5">
        <w:rPr>
          <w:rFonts w:ascii="Times New Roman" w:eastAsiaTheme="minorEastAsia" w:hAnsi="Times New Roman"/>
          <w:i w:val="0"/>
          <w:szCs w:val="24"/>
        </w:rPr>
        <w:t xml:space="preserve"> </w:t>
      </w:r>
      <w:r w:rsidR="00F745D0">
        <w:rPr>
          <w:rFonts w:ascii="Times New Roman" w:eastAsiaTheme="minorEastAsia" w:hAnsi="Times New Roman"/>
          <w:i w:val="0"/>
          <w:szCs w:val="24"/>
        </w:rPr>
        <w:t>e</w:t>
      </w:r>
      <w:r w:rsidRPr="00F745D0">
        <w:rPr>
          <w:rFonts w:ascii="Times New Roman" w:eastAsiaTheme="minorEastAsia" w:hAnsi="Times New Roman"/>
          <w:i w:val="0"/>
          <w:szCs w:val="24"/>
        </w:rPr>
        <w:t xml:space="preserve">d.). London and New York: </w:t>
      </w:r>
      <w:r w:rsidR="002824F6" w:rsidRPr="00F745D0">
        <w:rPr>
          <w:rFonts w:ascii="Times New Roman" w:eastAsiaTheme="minorEastAsia" w:hAnsi="Times New Roman"/>
          <w:i w:val="0"/>
          <w:szCs w:val="24"/>
        </w:rPr>
        <w:t>R</w:t>
      </w:r>
      <w:r w:rsidR="00073FC5">
        <w:rPr>
          <w:rFonts w:ascii="Times New Roman" w:eastAsiaTheme="minorEastAsia" w:hAnsi="Times New Roman"/>
          <w:i w:val="0"/>
          <w:szCs w:val="24"/>
        </w:rPr>
        <w:t>o</w:t>
      </w:r>
      <w:r w:rsidR="002824F6" w:rsidRPr="00F745D0">
        <w:rPr>
          <w:rFonts w:ascii="Times New Roman" w:eastAsiaTheme="minorEastAsia" w:hAnsi="Times New Roman"/>
          <w:i w:val="0"/>
          <w:szCs w:val="24"/>
        </w:rPr>
        <w:t>utledge</w:t>
      </w:r>
      <w:r w:rsidRPr="00F745D0">
        <w:rPr>
          <w:rFonts w:ascii="Times New Roman" w:eastAsiaTheme="minorEastAsia" w:hAnsi="Times New Roman"/>
          <w:i w:val="0"/>
          <w:szCs w:val="24"/>
        </w:rPr>
        <w:t xml:space="preserve">. </w:t>
      </w:r>
    </w:p>
    <w:p w14:paraId="2A401351" w14:textId="31A1178F" w:rsidR="00207311" w:rsidRPr="00F745D0" w:rsidRDefault="00D979E8" w:rsidP="00DB6317">
      <w:pPr>
        <w:pStyle w:val="BodyText"/>
        <w:ind w:left="564" w:hangingChars="235" w:hanging="564"/>
        <w:rPr>
          <w:rFonts w:ascii="Times New Roman" w:hAnsi="Times New Roman"/>
          <w:szCs w:val="24"/>
        </w:rPr>
      </w:pPr>
      <w:r w:rsidRPr="00903409">
        <w:rPr>
          <w:rFonts w:ascii="Times New Roman" w:eastAsiaTheme="minorEastAsia" w:hAnsi="Times New Roman"/>
          <w:i w:val="0"/>
          <w:szCs w:val="24"/>
        </w:rPr>
        <w:t>Graff, G.</w:t>
      </w:r>
      <w:r w:rsidR="00073FC5">
        <w:rPr>
          <w:rFonts w:ascii="Times New Roman" w:eastAsiaTheme="minorEastAsia" w:hAnsi="Times New Roman"/>
          <w:i w:val="0"/>
          <w:szCs w:val="24"/>
        </w:rPr>
        <w:t>,</w:t>
      </w:r>
      <w:r w:rsidRPr="00903409">
        <w:rPr>
          <w:rFonts w:ascii="Times New Roman" w:eastAsiaTheme="minorEastAsia" w:hAnsi="Times New Roman"/>
          <w:i w:val="0"/>
          <w:szCs w:val="24"/>
        </w:rPr>
        <w:t xml:space="preserve"> &amp; Birkenstein, C. (2010). </w:t>
      </w:r>
      <w:r w:rsidRPr="00903409">
        <w:rPr>
          <w:rFonts w:ascii="Times New Roman" w:eastAsiaTheme="minorEastAsia" w:hAnsi="Times New Roman"/>
          <w:iCs/>
          <w:szCs w:val="24"/>
        </w:rPr>
        <w:t>They say, I say: The moves that matter in academic writing (2</w:t>
      </w:r>
      <w:r w:rsidRPr="00903409">
        <w:rPr>
          <w:rFonts w:ascii="Times New Roman" w:eastAsiaTheme="minorEastAsia" w:hAnsi="Times New Roman"/>
          <w:iCs/>
          <w:szCs w:val="24"/>
          <w:vertAlign w:val="superscript"/>
        </w:rPr>
        <w:t>nd</w:t>
      </w:r>
      <w:r w:rsidRPr="00903409">
        <w:rPr>
          <w:rFonts w:ascii="Times New Roman" w:eastAsiaTheme="minorEastAsia" w:hAnsi="Times New Roman"/>
          <w:iCs/>
          <w:szCs w:val="24"/>
        </w:rPr>
        <w:t xml:space="preserve"> ed.)</w:t>
      </w:r>
      <w:r w:rsidRPr="00F745D0">
        <w:rPr>
          <w:rFonts w:ascii="Times New Roman" w:eastAsiaTheme="minorEastAsia" w:hAnsi="Times New Roman"/>
          <w:i w:val="0"/>
          <w:iCs/>
          <w:szCs w:val="24"/>
        </w:rPr>
        <w:t>.</w:t>
      </w:r>
      <w:r w:rsidRPr="00F745D0">
        <w:rPr>
          <w:rFonts w:ascii="Times New Roman" w:eastAsiaTheme="minorEastAsia" w:hAnsi="Times New Roman"/>
          <w:i w:val="0"/>
          <w:szCs w:val="24"/>
        </w:rPr>
        <w:t xml:space="preserve"> New York: Norton.</w:t>
      </w:r>
    </w:p>
    <w:p w14:paraId="7731D6C6" w14:textId="0682BE28" w:rsidR="00207311" w:rsidRPr="00903409" w:rsidRDefault="00D979E8" w:rsidP="00DB6317">
      <w:pPr>
        <w:pStyle w:val="BodyText"/>
        <w:ind w:left="564" w:hangingChars="235" w:hanging="564"/>
        <w:rPr>
          <w:rFonts w:ascii="Times New Roman" w:eastAsiaTheme="minorEastAsia" w:hAnsi="Times New Roman"/>
          <w:i w:val="0"/>
          <w:color w:val="141414"/>
          <w:szCs w:val="24"/>
        </w:rPr>
      </w:pPr>
      <w:r w:rsidRPr="00903409">
        <w:rPr>
          <w:rFonts w:ascii="Times New Roman" w:eastAsiaTheme="minorEastAsia" w:hAnsi="Times New Roman"/>
          <w:i w:val="0"/>
          <w:szCs w:val="24"/>
        </w:rPr>
        <w:t>Lester, J. D., &amp; Lester, J. D.</w:t>
      </w:r>
      <w:r w:rsidRPr="00903409">
        <w:rPr>
          <w:rFonts w:ascii="Times New Roman" w:eastAsiaTheme="minorEastAsia" w:hAnsi="Times New Roman"/>
          <w:i w:val="0"/>
          <w:color w:val="141414"/>
          <w:szCs w:val="24"/>
        </w:rPr>
        <w:t xml:space="preserve"> (1999). </w:t>
      </w:r>
      <w:r w:rsidRPr="00903409">
        <w:rPr>
          <w:rFonts w:ascii="Times New Roman" w:eastAsiaTheme="minorEastAsia" w:hAnsi="Times New Roman"/>
          <w:iCs/>
          <w:color w:val="141414"/>
          <w:szCs w:val="24"/>
        </w:rPr>
        <w:t>Writing research papers: A complete guide</w:t>
      </w:r>
      <w:r w:rsidRPr="00F745D0">
        <w:rPr>
          <w:rFonts w:ascii="Times New Roman" w:eastAsiaTheme="minorEastAsia" w:hAnsi="Times New Roman"/>
          <w:color w:val="141414"/>
          <w:szCs w:val="24"/>
        </w:rPr>
        <w:t>.</w:t>
      </w:r>
      <w:r w:rsidRPr="00F745D0">
        <w:rPr>
          <w:rFonts w:ascii="Times New Roman" w:eastAsiaTheme="minorEastAsia" w:hAnsi="Times New Roman"/>
          <w:i w:val="0"/>
          <w:color w:val="141414"/>
          <w:szCs w:val="24"/>
        </w:rPr>
        <w:t xml:space="preserve"> Longman.</w:t>
      </w:r>
    </w:p>
    <w:p w14:paraId="6F04A826" w14:textId="229C2D5E" w:rsidR="00084CFE" w:rsidRPr="00F745D0" w:rsidRDefault="00084CFE" w:rsidP="00DB6317">
      <w:pPr>
        <w:pStyle w:val="BodyText"/>
        <w:ind w:left="564" w:hangingChars="235" w:hanging="564"/>
        <w:rPr>
          <w:rFonts w:ascii="Times New Roman" w:eastAsiaTheme="minorEastAsia" w:hAnsi="Times New Roman"/>
          <w:szCs w:val="24"/>
        </w:rPr>
      </w:pPr>
      <w:r w:rsidRPr="00903409">
        <w:rPr>
          <w:rFonts w:ascii="Times New Roman" w:eastAsiaTheme="minorEastAsia" w:hAnsi="Times New Roman"/>
          <w:i w:val="0"/>
          <w:color w:val="141414"/>
          <w:szCs w:val="24"/>
        </w:rPr>
        <w:t xml:space="preserve">Williams, J.M. (2009). </w:t>
      </w:r>
      <w:r w:rsidRPr="00903409">
        <w:rPr>
          <w:rFonts w:ascii="Times New Roman" w:eastAsiaTheme="minorEastAsia" w:hAnsi="Times New Roman"/>
          <w:color w:val="141414"/>
          <w:szCs w:val="24"/>
        </w:rPr>
        <w:t>Style: The basics of clarity and grace.</w:t>
      </w:r>
      <w:r w:rsidRPr="00903409">
        <w:rPr>
          <w:rFonts w:ascii="Times New Roman" w:eastAsiaTheme="minorEastAsia" w:hAnsi="Times New Roman"/>
          <w:i w:val="0"/>
          <w:color w:val="141414"/>
          <w:szCs w:val="24"/>
        </w:rPr>
        <w:t xml:space="preserve"> Longman Publishing Group.</w:t>
      </w:r>
    </w:p>
    <w:p w14:paraId="4E096DA7" w14:textId="18EA303A" w:rsidR="00207311" w:rsidRPr="00F745D0" w:rsidRDefault="00903409" w:rsidP="00DB6317">
      <w:pPr>
        <w:pStyle w:val="BodyText"/>
        <w:ind w:left="564" w:hangingChars="235" w:hanging="564"/>
        <w:rPr>
          <w:rFonts w:ascii="Times New Roman" w:eastAsiaTheme="minorEastAsia" w:hAnsi="Times New Roman"/>
          <w:szCs w:val="24"/>
        </w:rPr>
      </w:pPr>
      <w:r>
        <w:rPr>
          <w:rFonts w:ascii="Times New Roman" w:eastAsiaTheme="minorEastAsia" w:hAnsi="Times New Roman"/>
          <w:i w:val="0"/>
          <w:szCs w:val="24"/>
        </w:rPr>
        <w:t>Rottenberg</w:t>
      </w:r>
      <w:r w:rsidR="00073FC5">
        <w:rPr>
          <w:rFonts w:ascii="Times New Roman" w:eastAsiaTheme="minorEastAsia" w:hAnsi="Times New Roman"/>
          <w:i w:val="0"/>
          <w:szCs w:val="24"/>
        </w:rPr>
        <w:t xml:space="preserve">, A., </w:t>
      </w:r>
      <w:r w:rsidR="00D979E8" w:rsidRPr="00903409">
        <w:rPr>
          <w:rFonts w:ascii="Times New Roman" w:eastAsiaTheme="minorEastAsia" w:hAnsi="Times New Roman"/>
          <w:i w:val="0"/>
          <w:szCs w:val="24"/>
        </w:rPr>
        <w:t xml:space="preserve">&amp; Winchell, D.H. (2012). </w:t>
      </w:r>
      <w:r w:rsidR="00D979E8" w:rsidRPr="00903409">
        <w:rPr>
          <w:rFonts w:ascii="Times New Roman" w:eastAsiaTheme="minorEastAsia" w:hAnsi="Times New Roman"/>
          <w:iCs/>
          <w:szCs w:val="24"/>
        </w:rPr>
        <w:t xml:space="preserve">The structure of argument </w:t>
      </w:r>
      <w:r w:rsidR="00D979E8" w:rsidRPr="00F745D0">
        <w:rPr>
          <w:rFonts w:ascii="Times New Roman" w:eastAsiaTheme="minorEastAsia" w:hAnsi="Times New Roman"/>
          <w:i w:val="0"/>
          <w:iCs/>
          <w:szCs w:val="24"/>
        </w:rPr>
        <w:t>(7</w:t>
      </w:r>
      <w:r w:rsidR="00D979E8" w:rsidRPr="00F745D0">
        <w:rPr>
          <w:rFonts w:ascii="Times New Roman" w:eastAsiaTheme="minorEastAsia" w:hAnsi="Times New Roman"/>
          <w:i w:val="0"/>
          <w:iCs/>
          <w:szCs w:val="24"/>
          <w:vertAlign w:val="superscript"/>
        </w:rPr>
        <w:t>th</w:t>
      </w:r>
      <w:r w:rsidR="00D979E8" w:rsidRPr="00F745D0">
        <w:rPr>
          <w:rFonts w:ascii="Times New Roman" w:eastAsiaTheme="minorEastAsia" w:hAnsi="Times New Roman"/>
          <w:i w:val="0"/>
          <w:iCs/>
          <w:szCs w:val="24"/>
        </w:rPr>
        <w:t xml:space="preserve"> ed). </w:t>
      </w:r>
      <w:r w:rsidR="00D979E8" w:rsidRPr="00F745D0">
        <w:rPr>
          <w:rFonts w:ascii="Times New Roman" w:eastAsiaTheme="minorEastAsia" w:hAnsi="Times New Roman"/>
          <w:i w:val="0"/>
          <w:szCs w:val="24"/>
        </w:rPr>
        <w:t xml:space="preserve">Boston, MA: Bedford/St. Martin’s. </w:t>
      </w:r>
    </w:p>
    <w:p w14:paraId="2DD58AAE" w14:textId="052AC597" w:rsidR="00A248A4" w:rsidRPr="00F745D0" w:rsidRDefault="00D979E8" w:rsidP="00F745D0">
      <w:pPr>
        <w:pStyle w:val="BodyText"/>
        <w:ind w:left="564" w:hangingChars="235" w:hanging="564"/>
        <w:rPr>
          <w:rFonts w:ascii="Times New Roman" w:eastAsiaTheme="minorEastAsia" w:hAnsi="Times New Roman"/>
          <w:szCs w:val="24"/>
        </w:rPr>
      </w:pPr>
      <w:r w:rsidRPr="00903409">
        <w:rPr>
          <w:rFonts w:ascii="Times New Roman" w:eastAsiaTheme="minorEastAsia" w:hAnsi="Times New Roman"/>
          <w:i w:val="0"/>
          <w:szCs w:val="24"/>
        </w:rPr>
        <w:t xml:space="preserve">Swales, J. M., &amp; Feak, C. B. (2012). </w:t>
      </w:r>
      <w:r w:rsidRPr="00903409">
        <w:rPr>
          <w:rFonts w:ascii="Times New Roman" w:eastAsiaTheme="minorEastAsia" w:hAnsi="Times New Roman"/>
          <w:iCs/>
          <w:szCs w:val="24"/>
        </w:rPr>
        <w:t>Academic writing for graduate students: Essential tasks and skills</w:t>
      </w:r>
      <w:r w:rsidRPr="00903409">
        <w:rPr>
          <w:rFonts w:ascii="Times New Roman" w:eastAsiaTheme="minorEastAsia" w:hAnsi="Times New Roman"/>
          <w:szCs w:val="24"/>
        </w:rPr>
        <w:t xml:space="preserve"> </w:t>
      </w:r>
      <w:r w:rsidRPr="00F745D0">
        <w:rPr>
          <w:rFonts w:ascii="Times New Roman" w:eastAsiaTheme="minorEastAsia" w:hAnsi="Times New Roman"/>
          <w:i w:val="0"/>
          <w:szCs w:val="24"/>
        </w:rPr>
        <w:t>(3</w:t>
      </w:r>
      <w:r w:rsidRPr="00F745D0">
        <w:rPr>
          <w:rFonts w:ascii="Times New Roman" w:eastAsiaTheme="minorEastAsia" w:hAnsi="Times New Roman"/>
          <w:i w:val="0"/>
          <w:szCs w:val="24"/>
          <w:vertAlign w:val="superscript"/>
        </w:rPr>
        <w:t>rd</w:t>
      </w:r>
      <w:r w:rsidRPr="00F745D0">
        <w:rPr>
          <w:rFonts w:ascii="Times New Roman" w:eastAsiaTheme="minorEastAsia" w:hAnsi="Times New Roman"/>
          <w:i w:val="0"/>
          <w:szCs w:val="24"/>
        </w:rPr>
        <w:t xml:space="preserve"> ed.). Ann Arbor, MI: University of Michigan Press.</w:t>
      </w:r>
    </w:p>
    <w:sectPr w:rsidR="00A248A4" w:rsidRPr="00F745D0" w:rsidSect="000A4F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192A7" w14:textId="77777777" w:rsidR="00903409" w:rsidRDefault="00903409" w:rsidP="00605268">
      <w:r>
        <w:separator/>
      </w:r>
    </w:p>
  </w:endnote>
  <w:endnote w:type="continuationSeparator" w:id="0">
    <w:p w14:paraId="124833F2" w14:textId="77777777" w:rsidR="00903409" w:rsidRDefault="00903409" w:rsidP="0060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Verdana Ref">
    <w:altName w:val="Tahoma"/>
    <w:charset w:val="00"/>
    <w:family w:val="swiss"/>
    <w:pitch w:val="variable"/>
    <w:sig w:usb0="2000028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F0819" w14:textId="77777777" w:rsidR="00903409" w:rsidRDefault="00903409" w:rsidP="003B0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B16AB7B" w14:textId="77777777" w:rsidR="00903409" w:rsidRDefault="00903409" w:rsidP="003B0C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027DA" w14:textId="77777777" w:rsidR="00903409" w:rsidRDefault="00903409" w:rsidP="00605268">
      <w:r>
        <w:separator/>
      </w:r>
    </w:p>
  </w:footnote>
  <w:footnote w:type="continuationSeparator" w:id="0">
    <w:p w14:paraId="637D48A2" w14:textId="77777777" w:rsidR="00903409" w:rsidRDefault="00903409" w:rsidP="006052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95C18" w14:textId="77777777" w:rsidR="00903409" w:rsidRDefault="00903409" w:rsidP="009034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C72">
      <w:rPr>
        <w:rStyle w:val="PageNumber"/>
        <w:noProof/>
      </w:rPr>
      <w:t>1</w:t>
    </w:r>
    <w:r>
      <w:rPr>
        <w:rStyle w:val="PageNumber"/>
      </w:rPr>
      <w:fldChar w:fldCharType="end"/>
    </w:r>
  </w:p>
  <w:p w14:paraId="1DCBE9B8" w14:textId="0EDED556" w:rsidR="00903409" w:rsidRDefault="00903409" w:rsidP="00903409">
    <w:pPr>
      <w:pStyle w:val="Header"/>
      <w:ind w:right="360"/>
    </w:pPr>
    <w:r>
      <w:t xml:space="preserve">                                              Shang-Butler   2015 Summer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F86C41"/>
    <w:multiLevelType w:val="hybridMultilevel"/>
    <w:tmpl w:val="76C833F6"/>
    <w:lvl w:ilvl="0" w:tplc="B478E122">
      <w:start w:val="1"/>
      <w:numFmt w:val="bullet"/>
      <w:lvlText w:val="•"/>
      <w:lvlJc w:val="left"/>
      <w:pPr>
        <w:tabs>
          <w:tab w:val="num" w:pos="720"/>
        </w:tabs>
        <w:ind w:left="720" w:hanging="360"/>
      </w:pPr>
      <w:rPr>
        <w:rFonts w:ascii="Arial" w:hAnsi="Arial" w:hint="default"/>
      </w:rPr>
    </w:lvl>
    <w:lvl w:ilvl="1" w:tplc="790892B6">
      <w:start w:val="1"/>
      <w:numFmt w:val="bullet"/>
      <w:lvlText w:val="•"/>
      <w:lvlJc w:val="left"/>
      <w:pPr>
        <w:tabs>
          <w:tab w:val="num" w:pos="1440"/>
        </w:tabs>
        <w:ind w:left="1440" w:hanging="360"/>
      </w:pPr>
      <w:rPr>
        <w:rFonts w:ascii="Arial" w:hAnsi="Arial" w:hint="default"/>
      </w:rPr>
    </w:lvl>
    <w:lvl w:ilvl="2" w:tplc="D250BD58">
      <w:start w:val="1"/>
      <w:numFmt w:val="bullet"/>
      <w:lvlText w:val="•"/>
      <w:lvlJc w:val="left"/>
      <w:pPr>
        <w:tabs>
          <w:tab w:val="num" w:pos="2160"/>
        </w:tabs>
        <w:ind w:left="2160" w:hanging="360"/>
      </w:pPr>
      <w:rPr>
        <w:rFonts w:ascii="Arial" w:hAnsi="Arial" w:hint="default"/>
      </w:rPr>
    </w:lvl>
    <w:lvl w:ilvl="3" w:tplc="636EEF24" w:tentative="1">
      <w:start w:val="1"/>
      <w:numFmt w:val="bullet"/>
      <w:lvlText w:val="•"/>
      <w:lvlJc w:val="left"/>
      <w:pPr>
        <w:tabs>
          <w:tab w:val="num" w:pos="2880"/>
        </w:tabs>
        <w:ind w:left="2880" w:hanging="360"/>
      </w:pPr>
      <w:rPr>
        <w:rFonts w:ascii="Arial" w:hAnsi="Arial" w:hint="default"/>
      </w:rPr>
    </w:lvl>
    <w:lvl w:ilvl="4" w:tplc="E9FC1D36" w:tentative="1">
      <w:start w:val="1"/>
      <w:numFmt w:val="bullet"/>
      <w:lvlText w:val="•"/>
      <w:lvlJc w:val="left"/>
      <w:pPr>
        <w:tabs>
          <w:tab w:val="num" w:pos="3600"/>
        </w:tabs>
        <w:ind w:left="3600" w:hanging="360"/>
      </w:pPr>
      <w:rPr>
        <w:rFonts w:ascii="Arial" w:hAnsi="Arial" w:hint="default"/>
      </w:rPr>
    </w:lvl>
    <w:lvl w:ilvl="5" w:tplc="006C693C" w:tentative="1">
      <w:start w:val="1"/>
      <w:numFmt w:val="bullet"/>
      <w:lvlText w:val="•"/>
      <w:lvlJc w:val="left"/>
      <w:pPr>
        <w:tabs>
          <w:tab w:val="num" w:pos="4320"/>
        </w:tabs>
        <w:ind w:left="4320" w:hanging="360"/>
      </w:pPr>
      <w:rPr>
        <w:rFonts w:ascii="Arial" w:hAnsi="Arial" w:hint="default"/>
      </w:rPr>
    </w:lvl>
    <w:lvl w:ilvl="6" w:tplc="B20CF628" w:tentative="1">
      <w:start w:val="1"/>
      <w:numFmt w:val="bullet"/>
      <w:lvlText w:val="•"/>
      <w:lvlJc w:val="left"/>
      <w:pPr>
        <w:tabs>
          <w:tab w:val="num" w:pos="5040"/>
        </w:tabs>
        <w:ind w:left="5040" w:hanging="360"/>
      </w:pPr>
      <w:rPr>
        <w:rFonts w:ascii="Arial" w:hAnsi="Arial" w:hint="default"/>
      </w:rPr>
    </w:lvl>
    <w:lvl w:ilvl="7" w:tplc="003C43E4" w:tentative="1">
      <w:start w:val="1"/>
      <w:numFmt w:val="bullet"/>
      <w:lvlText w:val="•"/>
      <w:lvlJc w:val="left"/>
      <w:pPr>
        <w:tabs>
          <w:tab w:val="num" w:pos="5760"/>
        </w:tabs>
        <w:ind w:left="5760" w:hanging="360"/>
      </w:pPr>
      <w:rPr>
        <w:rFonts w:ascii="Arial" w:hAnsi="Arial" w:hint="default"/>
      </w:rPr>
    </w:lvl>
    <w:lvl w:ilvl="8" w:tplc="F29E280A" w:tentative="1">
      <w:start w:val="1"/>
      <w:numFmt w:val="bullet"/>
      <w:lvlText w:val="•"/>
      <w:lvlJc w:val="left"/>
      <w:pPr>
        <w:tabs>
          <w:tab w:val="num" w:pos="6480"/>
        </w:tabs>
        <w:ind w:left="6480" w:hanging="360"/>
      </w:pPr>
      <w:rPr>
        <w:rFonts w:ascii="Arial" w:hAnsi="Arial" w:hint="default"/>
      </w:rPr>
    </w:lvl>
  </w:abstractNum>
  <w:abstractNum w:abstractNumId="3">
    <w:nsid w:val="116F7D28"/>
    <w:multiLevelType w:val="hybridMultilevel"/>
    <w:tmpl w:val="9A8C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16AAD"/>
    <w:multiLevelType w:val="hybridMultilevel"/>
    <w:tmpl w:val="9CA2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75118"/>
    <w:multiLevelType w:val="hybridMultilevel"/>
    <w:tmpl w:val="73DC3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FF1E13"/>
    <w:multiLevelType w:val="hybridMultilevel"/>
    <w:tmpl w:val="5E903D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486A23"/>
    <w:multiLevelType w:val="hybridMultilevel"/>
    <w:tmpl w:val="2C8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4676B"/>
    <w:multiLevelType w:val="hybridMultilevel"/>
    <w:tmpl w:val="98DE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596907"/>
    <w:multiLevelType w:val="hybridMultilevel"/>
    <w:tmpl w:val="F404D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AE022F"/>
    <w:multiLevelType w:val="hybridMultilevel"/>
    <w:tmpl w:val="D14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9"/>
  </w:num>
  <w:num w:numId="5">
    <w:abstractNumId w:val="4"/>
  </w:num>
  <w:num w:numId="6">
    <w:abstractNumId w:val="2"/>
  </w:num>
  <w:num w:numId="7">
    <w:abstractNumId w:val="1"/>
  </w:num>
  <w:num w:numId="8">
    <w:abstractNumId w:val="3"/>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68"/>
    <w:rsid w:val="00046AE8"/>
    <w:rsid w:val="00046C1C"/>
    <w:rsid w:val="000574EB"/>
    <w:rsid w:val="00073FC5"/>
    <w:rsid w:val="00084CFE"/>
    <w:rsid w:val="00086A54"/>
    <w:rsid w:val="0008768B"/>
    <w:rsid w:val="000933D5"/>
    <w:rsid w:val="000952EC"/>
    <w:rsid w:val="000A4F12"/>
    <w:rsid w:val="00107912"/>
    <w:rsid w:val="00122275"/>
    <w:rsid w:val="001320AA"/>
    <w:rsid w:val="00183486"/>
    <w:rsid w:val="001A39DD"/>
    <w:rsid w:val="001C411C"/>
    <w:rsid w:val="001F22B5"/>
    <w:rsid w:val="001F76F8"/>
    <w:rsid w:val="00207311"/>
    <w:rsid w:val="0023416D"/>
    <w:rsid w:val="00236248"/>
    <w:rsid w:val="00237B09"/>
    <w:rsid w:val="00240FA1"/>
    <w:rsid w:val="00256012"/>
    <w:rsid w:val="00261E40"/>
    <w:rsid w:val="00266043"/>
    <w:rsid w:val="002767AD"/>
    <w:rsid w:val="002824F6"/>
    <w:rsid w:val="002B74E4"/>
    <w:rsid w:val="002D5D29"/>
    <w:rsid w:val="00357487"/>
    <w:rsid w:val="003616E9"/>
    <w:rsid w:val="00374DE8"/>
    <w:rsid w:val="00386C56"/>
    <w:rsid w:val="0039681E"/>
    <w:rsid w:val="003B0C4A"/>
    <w:rsid w:val="003C3AA5"/>
    <w:rsid w:val="00411907"/>
    <w:rsid w:val="004138DB"/>
    <w:rsid w:val="00453513"/>
    <w:rsid w:val="004555ED"/>
    <w:rsid w:val="004C0B80"/>
    <w:rsid w:val="004C2F37"/>
    <w:rsid w:val="004C7023"/>
    <w:rsid w:val="004E4754"/>
    <w:rsid w:val="004F3870"/>
    <w:rsid w:val="00501D2C"/>
    <w:rsid w:val="00540576"/>
    <w:rsid w:val="005433CC"/>
    <w:rsid w:val="0054480A"/>
    <w:rsid w:val="00572D6C"/>
    <w:rsid w:val="005835A3"/>
    <w:rsid w:val="00586408"/>
    <w:rsid w:val="00586D0B"/>
    <w:rsid w:val="005D19EB"/>
    <w:rsid w:val="005D332E"/>
    <w:rsid w:val="005E2AEE"/>
    <w:rsid w:val="00605268"/>
    <w:rsid w:val="006130E1"/>
    <w:rsid w:val="00626119"/>
    <w:rsid w:val="006800F0"/>
    <w:rsid w:val="006B3AEC"/>
    <w:rsid w:val="006F7EDD"/>
    <w:rsid w:val="00705AF9"/>
    <w:rsid w:val="00710D44"/>
    <w:rsid w:val="007118BE"/>
    <w:rsid w:val="0072444F"/>
    <w:rsid w:val="00730CC9"/>
    <w:rsid w:val="007356EB"/>
    <w:rsid w:val="0076054C"/>
    <w:rsid w:val="007E0B8A"/>
    <w:rsid w:val="00814C33"/>
    <w:rsid w:val="008375D4"/>
    <w:rsid w:val="0084258E"/>
    <w:rsid w:val="00843D57"/>
    <w:rsid w:val="008527C2"/>
    <w:rsid w:val="00854214"/>
    <w:rsid w:val="0089146E"/>
    <w:rsid w:val="008B49F2"/>
    <w:rsid w:val="008E3F9A"/>
    <w:rsid w:val="008F2B4B"/>
    <w:rsid w:val="00903409"/>
    <w:rsid w:val="00926AB6"/>
    <w:rsid w:val="00944E1F"/>
    <w:rsid w:val="00997683"/>
    <w:rsid w:val="009A05F3"/>
    <w:rsid w:val="009B7136"/>
    <w:rsid w:val="009D4432"/>
    <w:rsid w:val="009F7A92"/>
    <w:rsid w:val="00A248A4"/>
    <w:rsid w:val="00A314AD"/>
    <w:rsid w:val="00A67C4C"/>
    <w:rsid w:val="00A76497"/>
    <w:rsid w:val="00AA08D3"/>
    <w:rsid w:val="00AA7C66"/>
    <w:rsid w:val="00B17BB0"/>
    <w:rsid w:val="00B35803"/>
    <w:rsid w:val="00B369EF"/>
    <w:rsid w:val="00B46B78"/>
    <w:rsid w:val="00B66C78"/>
    <w:rsid w:val="00B728E6"/>
    <w:rsid w:val="00B81DDC"/>
    <w:rsid w:val="00BA3906"/>
    <w:rsid w:val="00BA5229"/>
    <w:rsid w:val="00BC4F8B"/>
    <w:rsid w:val="00BD60D1"/>
    <w:rsid w:val="00BF561F"/>
    <w:rsid w:val="00C058F8"/>
    <w:rsid w:val="00C37B7E"/>
    <w:rsid w:val="00C51096"/>
    <w:rsid w:val="00C76752"/>
    <w:rsid w:val="00CB1C72"/>
    <w:rsid w:val="00CB69A2"/>
    <w:rsid w:val="00CC38E4"/>
    <w:rsid w:val="00CC4A66"/>
    <w:rsid w:val="00CD04FA"/>
    <w:rsid w:val="00D65A1A"/>
    <w:rsid w:val="00D979E8"/>
    <w:rsid w:val="00DA4E37"/>
    <w:rsid w:val="00DB6317"/>
    <w:rsid w:val="00E11FBF"/>
    <w:rsid w:val="00E136AD"/>
    <w:rsid w:val="00E14EC9"/>
    <w:rsid w:val="00E436DD"/>
    <w:rsid w:val="00E552D5"/>
    <w:rsid w:val="00E553A2"/>
    <w:rsid w:val="00E56991"/>
    <w:rsid w:val="00E64032"/>
    <w:rsid w:val="00E94CDE"/>
    <w:rsid w:val="00EC49F2"/>
    <w:rsid w:val="00EF2273"/>
    <w:rsid w:val="00F05F54"/>
    <w:rsid w:val="00F527C9"/>
    <w:rsid w:val="00F537B7"/>
    <w:rsid w:val="00F745D0"/>
    <w:rsid w:val="00F774E5"/>
    <w:rsid w:val="00F9194E"/>
    <w:rsid w:val="00FE13C5"/>
    <w:rsid w:val="00FE6C46"/>
    <w:rsid w:val="00FF2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D5FB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68"/>
    <w:rPr>
      <w:rFonts w:ascii="Times New Roman" w:eastAsia="宋体" w:hAnsi="Times New Roman" w:cs="Times New Roman"/>
    </w:rPr>
  </w:style>
  <w:style w:type="paragraph" w:styleId="Heading1">
    <w:name w:val="heading 1"/>
    <w:basedOn w:val="Normal"/>
    <w:next w:val="Normal"/>
    <w:link w:val="Heading1Char"/>
    <w:qFormat/>
    <w:rsid w:val="00605268"/>
    <w:pPr>
      <w:keepNext/>
      <w:outlineLvl w:val="0"/>
    </w:pPr>
    <w:rPr>
      <w:b/>
      <w:bCs/>
    </w:rPr>
  </w:style>
  <w:style w:type="paragraph" w:styleId="Heading2">
    <w:name w:val="heading 2"/>
    <w:basedOn w:val="Normal"/>
    <w:next w:val="Normal"/>
    <w:link w:val="Heading2Char"/>
    <w:qFormat/>
    <w:rsid w:val="0060526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268"/>
    <w:rPr>
      <w:rFonts w:ascii="Times New Roman" w:eastAsia="宋体" w:hAnsi="Times New Roman" w:cs="Times New Roman"/>
      <w:b/>
      <w:bCs/>
    </w:rPr>
  </w:style>
  <w:style w:type="character" w:customStyle="1" w:styleId="Heading2Char">
    <w:name w:val="Heading 2 Char"/>
    <w:basedOn w:val="DefaultParagraphFont"/>
    <w:link w:val="Heading2"/>
    <w:rsid w:val="00605268"/>
    <w:rPr>
      <w:rFonts w:ascii="Times New Roman" w:eastAsia="宋体" w:hAnsi="Times New Roman" w:cs="Times New Roman"/>
      <w:b/>
      <w:bCs/>
    </w:rPr>
  </w:style>
  <w:style w:type="character" w:styleId="CommentReference">
    <w:name w:val="annotation reference"/>
    <w:basedOn w:val="DefaultParagraphFont"/>
    <w:uiPriority w:val="99"/>
    <w:semiHidden/>
    <w:unhideWhenUsed/>
    <w:rsid w:val="00605268"/>
    <w:rPr>
      <w:sz w:val="18"/>
      <w:szCs w:val="18"/>
    </w:rPr>
  </w:style>
  <w:style w:type="paragraph" w:styleId="CommentText">
    <w:name w:val="annotation text"/>
    <w:basedOn w:val="Normal"/>
    <w:link w:val="CommentTextChar"/>
    <w:uiPriority w:val="99"/>
    <w:semiHidden/>
    <w:unhideWhenUsed/>
    <w:rsid w:val="00605268"/>
  </w:style>
  <w:style w:type="character" w:customStyle="1" w:styleId="CommentTextChar">
    <w:name w:val="Comment Text Char"/>
    <w:basedOn w:val="DefaultParagraphFont"/>
    <w:link w:val="CommentText"/>
    <w:uiPriority w:val="99"/>
    <w:semiHidden/>
    <w:rsid w:val="00605268"/>
    <w:rPr>
      <w:rFonts w:ascii="Times New Roman" w:eastAsia="宋体" w:hAnsi="Times New Roman" w:cs="Times New Roman"/>
    </w:rPr>
  </w:style>
  <w:style w:type="paragraph" w:styleId="ListParagraph">
    <w:name w:val="List Paragraph"/>
    <w:basedOn w:val="Normal"/>
    <w:uiPriority w:val="34"/>
    <w:qFormat/>
    <w:rsid w:val="00605268"/>
    <w:pPr>
      <w:ind w:left="720"/>
      <w:contextualSpacing/>
    </w:pPr>
  </w:style>
  <w:style w:type="character" w:styleId="Hyperlink">
    <w:name w:val="Hyperlink"/>
    <w:rsid w:val="00605268"/>
    <w:rPr>
      <w:color w:val="0000FF"/>
      <w:u w:val="single"/>
    </w:rPr>
  </w:style>
  <w:style w:type="paragraph" w:styleId="Footer">
    <w:name w:val="footer"/>
    <w:basedOn w:val="Normal"/>
    <w:link w:val="FooterChar"/>
    <w:uiPriority w:val="99"/>
    <w:unhideWhenUsed/>
    <w:rsid w:val="00605268"/>
    <w:pPr>
      <w:widowControl w:val="0"/>
      <w:tabs>
        <w:tab w:val="center" w:pos="4153"/>
        <w:tab w:val="right" w:pos="8306"/>
      </w:tabs>
      <w:autoSpaceDE w:val="0"/>
      <w:autoSpaceDN w:val="0"/>
      <w:adjustRightInd w:val="0"/>
      <w:snapToGrid w:val="0"/>
    </w:pPr>
    <w:rPr>
      <w:rFonts w:eastAsiaTheme="minorEastAsia"/>
      <w:sz w:val="18"/>
      <w:szCs w:val="18"/>
    </w:rPr>
  </w:style>
  <w:style w:type="character" w:customStyle="1" w:styleId="FooterChar">
    <w:name w:val="Footer Char"/>
    <w:basedOn w:val="DefaultParagraphFont"/>
    <w:link w:val="Footer"/>
    <w:uiPriority w:val="99"/>
    <w:rsid w:val="00605268"/>
    <w:rPr>
      <w:rFonts w:ascii="Times New Roman" w:hAnsi="Times New Roman" w:cs="Times New Roman"/>
      <w:sz w:val="18"/>
      <w:szCs w:val="18"/>
    </w:rPr>
  </w:style>
  <w:style w:type="table" w:styleId="TableGrid">
    <w:name w:val="Table Grid"/>
    <w:basedOn w:val="TableNormal"/>
    <w:uiPriority w:val="59"/>
    <w:rsid w:val="00605268"/>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05268"/>
  </w:style>
  <w:style w:type="paragraph" w:styleId="BalloonText">
    <w:name w:val="Balloon Text"/>
    <w:basedOn w:val="Normal"/>
    <w:link w:val="BalloonTextChar"/>
    <w:uiPriority w:val="99"/>
    <w:semiHidden/>
    <w:unhideWhenUsed/>
    <w:rsid w:val="006052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268"/>
    <w:rPr>
      <w:rFonts w:ascii="Lucida Grande" w:eastAsia="宋体" w:hAnsi="Lucida Grande" w:cs="Lucida Grande"/>
      <w:sz w:val="18"/>
      <w:szCs w:val="18"/>
    </w:rPr>
  </w:style>
  <w:style w:type="paragraph" w:styleId="Header">
    <w:name w:val="header"/>
    <w:basedOn w:val="Normal"/>
    <w:link w:val="HeaderChar"/>
    <w:uiPriority w:val="99"/>
    <w:unhideWhenUsed/>
    <w:rsid w:val="00605268"/>
    <w:pPr>
      <w:tabs>
        <w:tab w:val="center" w:pos="4320"/>
        <w:tab w:val="right" w:pos="8640"/>
      </w:tabs>
    </w:pPr>
  </w:style>
  <w:style w:type="character" w:customStyle="1" w:styleId="HeaderChar">
    <w:name w:val="Header Char"/>
    <w:basedOn w:val="DefaultParagraphFont"/>
    <w:link w:val="Header"/>
    <w:uiPriority w:val="99"/>
    <w:rsid w:val="00605268"/>
    <w:rPr>
      <w:rFonts w:ascii="Times New Roman" w:eastAsia="宋体" w:hAnsi="Times New Roman" w:cs="Times New Roman"/>
    </w:rPr>
  </w:style>
  <w:style w:type="paragraph" w:styleId="NormalWeb">
    <w:name w:val="Normal (Web)"/>
    <w:basedOn w:val="Normal"/>
    <w:unhideWhenUsed/>
    <w:rsid w:val="00E14EC9"/>
    <w:pPr>
      <w:spacing w:before="100" w:beforeAutospacing="1" w:after="100" w:afterAutospacing="1"/>
    </w:pPr>
    <w:rPr>
      <w:rFonts w:eastAsia="Times New Roman"/>
      <w:color w:val="000000"/>
    </w:rPr>
  </w:style>
  <w:style w:type="paragraph" w:styleId="Subtitle">
    <w:name w:val="Subtitle"/>
    <w:basedOn w:val="Normal"/>
    <w:link w:val="SubtitleChar"/>
    <w:qFormat/>
    <w:rsid w:val="00E14EC9"/>
    <w:rPr>
      <w:rFonts w:ascii="Verdana Ref" w:eastAsia="Times New Roman" w:hAnsi="Verdana Ref"/>
      <w:b/>
      <w:bCs/>
    </w:rPr>
  </w:style>
  <w:style w:type="character" w:customStyle="1" w:styleId="SubtitleChar">
    <w:name w:val="Subtitle Char"/>
    <w:basedOn w:val="DefaultParagraphFont"/>
    <w:link w:val="Subtitle"/>
    <w:rsid w:val="00E14EC9"/>
    <w:rPr>
      <w:rFonts w:ascii="Verdana Ref" w:eastAsia="Times New Roman" w:hAnsi="Verdana Ref" w:cs="Times New Roman"/>
      <w:b/>
      <w:bCs/>
    </w:rPr>
  </w:style>
  <w:style w:type="character" w:styleId="Strong">
    <w:name w:val="Strong"/>
    <w:uiPriority w:val="22"/>
    <w:qFormat/>
    <w:rsid w:val="00E56991"/>
    <w:rPr>
      <w:b/>
      <w:bCs/>
    </w:rPr>
  </w:style>
  <w:style w:type="paragraph" w:styleId="CommentSubject">
    <w:name w:val="annotation subject"/>
    <w:basedOn w:val="CommentText"/>
    <w:next w:val="CommentText"/>
    <w:link w:val="CommentSubjectChar"/>
    <w:uiPriority w:val="99"/>
    <w:semiHidden/>
    <w:unhideWhenUsed/>
    <w:rsid w:val="00705AF9"/>
    <w:rPr>
      <w:b/>
      <w:bCs/>
      <w:sz w:val="20"/>
      <w:szCs w:val="20"/>
    </w:rPr>
  </w:style>
  <w:style w:type="character" w:customStyle="1" w:styleId="CommentSubjectChar">
    <w:name w:val="Comment Subject Char"/>
    <w:basedOn w:val="CommentTextChar"/>
    <w:link w:val="CommentSubject"/>
    <w:uiPriority w:val="99"/>
    <w:semiHidden/>
    <w:rsid w:val="00705AF9"/>
    <w:rPr>
      <w:rFonts w:ascii="Times New Roman" w:eastAsia="宋体" w:hAnsi="Times New Roman" w:cs="Times New Roman"/>
      <w:b/>
      <w:bCs/>
      <w:sz w:val="20"/>
      <w:szCs w:val="20"/>
    </w:rPr>
  </w:style>
  <w:style w:type="paragraph" w:styleId="BodyText">
    <w:name w:val="Body Text"/>
    <w:basedOn w:val="Normal"/>
    <w:link w:val="BodyTextChar"/>
    <w:rsid w:val="003C3AA5"/>
    <w:rPr>
      <w:rFonts w:ascii="Times" w:eastAsia="Times" w:hAnsi="Times"/>
      <w:i/>
      <w:szCs w:val="20"/>
    </w:rPr>
  </w:style>
  <w:style w:type="character" w:customStyle="1" w:styleId="BodyTextChar">
    <w:name w:val="Body Text Char"/>
    <w:basedOn w:val="DefaultParagraphFont"/>
    <w:link w:val="BodyText"/>
    <w:rsid w:val="003C3AA5"/>
    <w:rPr>
      <w:rFonts w:ascii="Times" w:eastAsia="Times" w:hAnsi="Times" w:cs="Times New Roman"/>
      <w:i/>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68"/>
    <w:rPr>
      <w:rFonts w:ascii="Times New Roman" w:eastAsia="宋体" w:hAnsi="Times New Roman" w:cs="Times New Roman"/>
    </w:rPr>
  </w:style>
  <w:style w:type="paragraph" w:styleId="Heading1">
    <w:name w:val="heading 1"/>
    <w:basedOn w:val="Normal"/>
    <w:next w:val="Normal"/>
    <w:link w:val="Heading1Char"/>
    <w:qFormat/>
    <w:rsid w:val="00605268"/>
    <w:pPr>
      <w:keepNext/>
      <w:outlineLvl w:val="0"/>
    </w:pPr>
    <w:rPr>
      <w:b/>
      <w:bCs/>
    </w:rPr>
  </w:style>
  <w:style w:type="paragraph" w:styleId="Heading2">
    <w:name w:val="heading 2"/>
    <w:basedOn w:val="Normal"/>
    <w:next w:val="Normal"/>
    <w:link w:val="Heading2Char"/>
    <w:qFormat/>
    <w:rsid w:val="0060526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268"/>
    <w:rPr>
      <w:rFonts w:ascii="Times New Roman" w:eastAsia="宋体" w:hAnsi="Times New Roman" w:cs="Times New Roman"/>
      <w:b/>
      <w:bCs/>
    </w:rPr>
  </w:style>
  <w:style w:type="character" w:customStyle="1" w:styleId="Heading2Char">
    <w:name w:val="Heading 2 Char"/>
    <w:basedOn w:val="DefaultParagraphFont"/>
    <w:link w:val="Heading2"/>
    <w:rsid w:val="00605268"/>
    <w:rPr>
      <w:rFonts w:ascii="Times New Roman" w:eastAsia="宋体" w:hAnsi="Times New Roman" w:cs="Times New Roman"/>
      <w:b/>
      <w:bCs/>
    </w:rPr>
  </w:style>
  <w:style w:type="character" w:styleId="CommentReference">
    <w:name w:val="annotation reference"/>
    <w:basedOn w:val="DefaultParagraphFont"/>
    <w:uiPriority w:val="99"/>
    <w:semiHidden/>
    <w:unhideWhenUsed/>
    <w:rsid w:val="00605268"/>
    <w:rPr>
      <w:sz w:val="18"/>
      <w:szCs w:val="18"/>
    </w:rPr>
  </w:style>
  <w:style w:type="paragraph" w:styleId="CommentText">
    <w:name w:val="annotation text"/>
    <w:basedOn w:val="Normal"/>
    <w:link w:val="CommentTextChar"/>
    <w:uiPriority w:val="99"/>
    <w:semiHidden/>
    <w:unhideWhenUsed/>
    <w:rsid w:val="00605268"/>
  </w:style>
  <w:style w:type="character" w:customStyle="1" w:styleId="CommentTextChar">
    <w:name w:val="Comment Text Char"/>
    <w:basedOn w:val="DefaultParagraphFont"/>
    <w:link w:val="CommentText"/>
    <w:uiPriority w:val="99"/>
    <w:semiHidden/>
    <w:rsid w:val="00605268"/>
    <w:rPr>
      <w:rFonts w:ascii="Times New Roman" w:eastAsia="宋体" w:hAnsi="Times New Roman" w:cs="Times New Roman"/>
    </w:rPr>
  </w:style>
  <w:style w:type="paragraph" w:styleId="ListParagraph">
    <w:name w:val="List Paragraph"/>
    <w:basedOn w:val="Normal"/>
    <w:uiPriority w:val="34"/>
    <w:qFormat/>
    <w:rsid w:val="00605268"/>
    <w:pPr>
      <w:ind w:left="720"/>
      <w:contextualSpacing/>
    </w:pPr>
  </w:style>
  <w:style w:type="character" w:styleId="Hyperlink">
    <w:name w:val="Hyperlink"/>
    <w:rsid w:val="00605268"/>
    <w:rPr>
      <w:color w:val="0000FF"/>
      <w:u w:val="single"/>
    </w:rPr>
  </w:style>
  <w:style w:type="paragraph" w:styleId="Footer">
    <w:name w:val="footer"/>
    <w:basedOn w:val="Normal"/>
    <w:link w:val="FooterChar"/>
    <w:uiPriority w:val="99"/>
    <w:unhideWhenUsed/>
    <w:rsid w:val="00605268"/>
    <w:pPr>
      <w:widowControl w:val="0"/>
      <w:tabs>
        <w:tab w:val="center" w:pos="4153"/>
        <w:tab w:val="right" w:pos="8306"/>
      </w:tabs>
      <w:autoSpaceDE w:val="0"/>
      <w:autoSpaceDN w:val="0"/>
      <w:adjustRightInd w:val="0"/>
      <w:snapToGrid w:val="0"/>
    </w:pPr>
    <w:rPr>
      <w:rFonts w:eastAsiaTheme="minorEastAsia"/>
      <w:sz w:val="18"/>
      <w:szCs w:val="18"/>
    </w:rPr>
  </w:style>
  <w:style w:type="character" w:customStyle="1" w:styleId="FooterChar">
    <w:name w:val="Footer Char"/>
    <w:basedOn w:val="DefaultParagraphFont"/>
    <w:link w:val="Footer"/>
    <w:uiPriority w:val="99"/>
    <w:rsid w:val="00605268"/>
    <w:rPr>
      <w:rFonts w:ascii="Times New Roman" w:hAnsi="Times New Roman" w:cs="Times New Roman"/>
      <w:sz w:val="18"/>
      <w:szCs w:val="18"/>
    </w:rPr>
  </w:style>
  <w:style w:type="table" w:styleId="TableGrid">
    <w:name w:val="Table Grid"/>
    <w:basedOn w:val="TableNormal"/>
    <w:uiPriority w:val="59"/>
    <w:rsid w:val="00605268"/>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05268"/>
  </w:style>
  <w:style w:type="paragraph" w:styleId="BalloonText">
    <w:name w:val="Balloon Text"/>
    <w:basedOn w:val="Normal"/>
    <w:link w:val="BalloonTextChar"/>
    <w:uiPriority w:val="99"/>
    <w:semiHidden/>
    <w:unhideWhenUsed/>
    <w:rsid w:val="006052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268"/>
    <w:rPr>
      <w:rFonts w:ascii="Lucida Grande" w:eastAsia="宋体" w:hAnsi="Lucida Grande" w:cs="Lucida Grande"/>
      <w:sz w:val="18"/>
      <w:szCs w:val="18"/>
    </w:rPr>
  </w:style>
  <w:style w:type="paragraph" w:styleId="Header">
    <w:name w:val="header"/>
    <w:basedOn w:val="Normal"/>
    <w:link w:val="HeaderChar"/>
    <w:uiPriority w:val="99"/>
    <w:unhideWhenUsed/>
    <w:rsid w:val="00605268"/>
    <w:pPr>
      <w:tabs>
        <w:tab w:val="center" w:pos="4320"/>
        <w:tab w:val="right" w:pos="8640"/>
      </w:tabs>
    </w:pPr>
  </w:style>
  <w:style w:type="character" w:customStyle="1" w:styleId="HeaderChar">
    <w:name w:val="Header Char"/>
    <w:basedOn w:val="DefaultParagraphFont"/>
    <w:link w:val="Header"/>
    <w:uiPriority w:val="99"/>
    <w:rsid w:val="00605268"/>
    <w:rPr>
      <w:rFonts w:ascii="Times New Roman" w:eastAsia="宋体" w:hAnsi="Times New Roman" w:cs="Times New Roman"/>
    </w:rPr>
  </w:style>
  <w:style w:type="paragraph" w:styleId="NormalWeb">
    <w:name w:val="Normal (Web)"/>
    <w:basedOn w:val="Normal"/>
    <w:unhideWhenUsed/>
    <w:rsid w:val="00E14EC9"/>
    <w:pPr>
      <w:spacing w:before="100" w:beforeAutospacing="1" w:after="100" w:afterAutospacing="1"/>
    </w:pPr>
    <w:rPr>
      <w:rFonts w:eastAsia="Times New Roman"/>
      <w:color w:val="000000"/>
    </w:rPr>
  </w:style>
  <w:style w:type="paragraph" w:styleId="Subtitle">
    <w:name w:val="Subtitle"/>
    <w:basedOn w:val="Normal"/>
    <w:link w:val="SubtitleChar"/>
    <w:qFormat/>
    <w:rsid w:val="00E14EC9"/>
    <w:rPr>
      <w:rFonts w:ascii="Verdana Ref" w:eastAsia="Times New Roman" w:hAnsi="Verdana Ref"/>
      <w:b/>
      <w:bCs/>
    </w:rPr>
  </w:style>
  <w:style w:type="character" w:customStyle="1" w:styleId="SubtitleChar">
    <w:name w:val="Subtitle Char"/>
    <w:basedOn w:val="DefaultParagraphFont"/>
    <w:link w:val="Subtitle"/>
    <w:rsid w:val="00E14EC9"/>
    <w:rPr>
      <w:rFonts w:ascii="Verdana Ref" w:eastAsia="Times New Roman" w:hAnsi="Verdana Ref" w:cs="Times New Roman"/>
      <w:b/>
      <w:bCs/>
    </w:rPr>
  </w:style>
  <w:style w:type="character" w:styleId="Strong">
    <w:name w:val="Strong"/>
    <w:uiPriority w:val="22"/>
    <w:qFormat/>
    <w:rsid w:val="00E56991"/>
    <w:rPr>
      <w:b/>
      <w:bCs/>
    </w:rPr>
  </w:style>
  <w:style w:type="paragraph" w:styleId="CommentSubject">
    <w:name w:val="annotation subject"/>
    <w:basedOn w:val="CommentText"/>
    <w:next w:val="CommentText"/>
    <w:link w:val="CommentSubjectChar"/>
    <w:uiPriority w:val="99"/>
    <w:semiHidden/>
    <w:unhideWhenUsed/>
    <w:rsid w:val="00705AF9"/>
    <w:rPr>
      <w:b/>
      <w:bCs/>
      <w:sz w:val="20"/>
      <w:szCs w:val="20"/>
    </w:rPr>
  </w:style>
  <w:style w:type="character" w:customStyle="1" w:styleId="CommentSubjectChar">
    <w:name w:val="Comment Subject Char"/>
    <w:basedOn w:val="CommentTextChar"/>
    <w:link w:val="CommentSubject"/>
    <w:uiPriority w:val="99"/>
    <w:semiHidden/>
    <w:rsid w:val="00705AF9"/>
    <w:rPr>
      <w:rFonts w:ascii="Times New Roman" w:eastAsia="宋体" w:hAnsi="Times New Roman" w:cs="Times New Roman"/>
      <w:b/>
      <w:bCs/>
      <w:sz w:val="20"/>
      <w:szCs w:val="20"/>
    </w:rPr>
  </w:style>
  <w:style w:type="paragraph" w:styleId="BodyText">
    <w:name w:val="Body Text"/>
    <w:basedOn w:val="Normal"/>
    <w:link w:val="BodyTextChar"/>
    <w:rsid w:val="003C3AA5"/>
    <w:rPr>
      <w:rFonts w:ascii="Times" w:eastAsia="Times" w:hAnsi="Times"/>
      <w:i/>
      <w:szCs w:val="20"/>
    </w:rPr>
  </w:style>
  <w:style w:type="character" w:customStyle="1" w:styleId="BodyTextChar">
    <w:name w:val="Body Text Char"/>
    <w:basedOn w:val="DefaultParagraphFont"/>
    <w:link w:val="BodyText"/>
    <w:rsid w:val="003C3AA5"/>
    <w:rPr>
      <w:rFonts w:ascii="Times" w:eastAsia="Times" w:hAnsi="Times"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mager@warner.rochester.edu" TargetMode="External"/><Relationship Id="rId9" Type="http://schemas.openxmlformats.org/officeDocument/2006/relationships/hyperlink" Target="http://www.blackboard.com/Platforms/Collaborate/Support/Support-for-Blackboard-Collaborate.asp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2025</Words>
  <Characters>11548</Characters>
  <Application>Microsoft Macintosh Word</Application>
  <DocSecurity>0</DocSecurity>
  <Lines>96</Lines>
  <Paragraphs>27</Paragraphs>
  <ScaleCrop>false</ScaleCrop>
  <Company>University of Rochester</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 Hairong</dc:creator>
  <cp:keywords/>
  <dc:description/>
  <cp:lastModifiedBy>Shang Hairong</cp:lastModifiedBy>
  <cp:revision>2</cp:revision>
  <dcterms:created xsi:type="dcterms:W3CDTF">2015-04-30T20:48:00Z</dcterms:created>
  <dcterms:modified xsi:type="dcterms:W3CDTF">2015-04-30T20:48:00Z</dcterms:modified>
</cp:coreProperties>
</file>