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530E8" w14:textId="67315633" w:rsidR="004A4CD0" w:rsidRPr="004A4CD0" w:rsidRDefault="00192CDE" w:rsidP="004A4C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State of Graduate Communication Support</w:t>
      </w:r>
    </w:p>
    <w:p w14:paraId="11323217" w14:textId="77777777" w:rsidR="004A4CD0" w:rsidRDefault="004A4CD0" w:rsidP="00294562">
      <w:pPr>
        <w:rPr>
          <w:rFonts w:ascii="Times New Roman" w:hAnsi="Times New Roman" w:cs="Times New Roman"/>
          <w:b/>
        </w:rPr>
      </w:pPr>
    </w:p>
    <w:p w14:paraId="582E8397" w14:textId="77777777" w:rsidR="00294562" w:rsidRPr="004A4CD0" w:rsidRDefault="00294562" w:rsidP="00294562">
      <w:pPr>
        <w:rPr>
          <w:rFonts w:ascii="Times New Roman" w:hAnsi="Times New Roman" w:cs="Times New Roman"/>
          <w:b/>
        </w:rPr>
      </w:pPr>
      <w:r w:rsidRPr="004A4CD0">
        <w:rPr>
          <w:rFonts w:ascii="Times New Roman" w:hAnsi="Times New Roman" w:cs="Times New Roman"/>
          <w:b/>
        </w:rPr>
        <w:t>Consortium on Graduate Communication</w:t>
      </w:r>
    </w:p>
    <w:p w14:paraId="0B7B1764" w14:textId="77777777" w:rsidR="00294562" w:rsidRPr="004A4CD0" w:rsidRDefault="00294562" w:rsidP="00294562">
      <w:pPr>
        <w:rPr>
          <w:rFonts w:ascii="Times New Roman" w:hAnsi="Times New Roman" w:cs="Times New Roman"/>
          <w:b/>
        </w:rPr>
      </w:pPr>
    </w:p>
    <w:p w14:paraId="203B4B53" w14:textId="11309025" w:rsidR="00294562" w:rsidRPr="004A4CD0" w:rsidRDefault="00294562" w:rsidP="00294562">
      <w:pPr>
        <w:rPr>
          <w:rFonts w:ascii="Times New Roman" w:hAnsi="Times New Roman" w:cs="Times New Roman"/>
        </w:rPr>
      </w:pPr>
      <w:r w:rsidRPr="00743319">
        <w:rPr>
          <w:rFonts w:ascii="Times New Roman" w:hAnsi="Times New Roman" w:cs="Times New Roman"/>
          <w:b/>
        </w:rPr>
        <w:t>Website</w:t>
      </w:r>
      <w:r w:rsidR="00743319">
        <w:rPr>
          <w:rFonts w:ascii="Times New Roman" w:hAnsi="Times New Roman" w:cs="Times New Roman"/>
          <w:b/>
        </w:rPr>
        <w:t xml:space="preserve"> (free membership, directory of programs, sample course syllabi)</w:t>
      </w:r>
      <w:r w:rsidRPr="004A4CD0">
        <w:rPr>
          <w:rFonts w:ascii="Times New Roman" w:hAnsi="Times New Roman" w:cs="Times New Roman"/>
        </w:rPr>
        <w:t xml:space="preserve">: </w:t>
      </w:r>
      <w:hyperlink r:id="rId9" w:history="1">
        <w:r w:rsidRPr="004A4CD0">
          <w:rPr>
            <w:rStyle w:val="Hyperlink"/>
            <w:rFonts w:ascii="Times New Roman" w:hAnsi="Times New Roman" w:cs="Times New Roman"/>
            <w:color w:val="auto"/>
          </w:rPr>
          <w:t>http</w:t>
        </w:r>
      </w:hyperlink>
      <w:hyperlink r:id="rId10" w:history="1">
        <w:r w:rsidRPr="004A4CD0">
          <w:rPr>
            <w:rStyle w:val="Hyperlink"/>
            <w:rFonts w:ascii="Times New Roman" w:hAnsi="Times New Roman" w:cs="Times New Roman"/>
            <w:color w:val="auto"/>
          </w:rPr>
          <w:t>://gradconsortium.wordpress.com</w:t>
        </w:r>
      </w:hyperlink>
      <w:hyperlink r:id="rId11" w:history="1">
        <w:r w:rsidRPr="004A4CD0">
          <w:rPr>
            <w:rStyle w:val="Hyperlink"/>
            <w:rFonts w:ascii="Times New Roman" w:hAnsi="Times New Roman" w:cs="Times New Roman"/>
            <w:color w:val="auto"/>
          </w:rPr>
          <w:t>/</w:t>
        </w:r>
      </w:hyperlink>
      <w:r w:rsidR="00743319">
        <w:rPr>
          <w:rStyle w:val="Hyperlink"/>
          <w:rFonts w:ascii="Times New Roman" w:hAnsi="Times New Roman" w:cs="Times New Roman"/>
          <w:color w:val="auto"/>
        </w:rPr>
        <w:t xml:space="preserve"> </w:t>
      </w:r>
    </w:p>
    <w:p w14:paraId="7E7A26D5" w14:textId="77777777" w:rsidR="00B8724D" w:rsidRDefault="00B8724D" w:rsidP="00294562">
      <w:pPr>
        <w:rPr>
          <w:rFonts w:ascii="Times New Roman" w:hAnsi="Times New Roman" w:cs="Times New Roman"/>
        </w:rPr>
      </w:pPr>
    </w:p>
    <w:p w14:paraId="16A1EBB0" w14:textId="0F168ACD" w:rsidR="00294562" w:rsidRPr="004A4CD0" w:rsidRDefault="00B8724D" w:rsidP="00B8724D">
      <w:pPr>
        <w:rPr>
          <w:rFonts w:ascii="Times New Roman" w:hAnsi="Times New Roman" w:cs="Times New Roman"/>
        </w:rPr>
      </w:pPr>
      <w:r w:rsidRPr="00743319">
        <w:rPr>
          <w:rFonts w:ascii="Times New Roman" w:hAnsi="Times New Roman" w:cs="Times New Roman"/>
          <w:b/>
        </w:rPr>
        <w:t>Upcoming Event</w:t>
      </w:r>
      <w:r w:rsidR="00294562" w:rsidRPr="004A4CD0">
        <w:rPr>
          <w:rFonts w:ascii="Times New Roman" w:hAnsi="Times New Roman" w:cs="Times New Roman"/>
        </w:rPr>
        <w:t xml:space="preserve">: </w:t>
      </w:r>
      <w:r w:rsidR="00743319" w:rsidRPr="009D6624">
        <w:rPr>
          <w:rFonts w:ascii="Times New Roman" w:hAnsi="Times New Roman" w:cs="Times New Roman"/>
          <w:i/>
        </w:rPr>
        <w:t>CGC Colloquium</w:t>
      </w:r>
      <w:r w:rsidR="00294562" w:rsidRPr="004A4CD0">
        <w:rPr>
          <w:rFonts w:ascii="Times New Roman" w:hAnsi="Times New Roman" w:cs="Times New Roman"/>
        </w:rPr>
        <w:t xml:space="preserve">, </w:t>
      </w:r>
      <w:r w:rsidR="00294562" w:rsidRPr="00743319">
        <w:rPr>
          <w:rFonts w:ascii="Times New Roman" w:hAnsi="Times New Roman" w:cs="Times New Roman"/>
          <w:b/>
        </w:rPr>
        <w:t>March 25, 2015</w:t>
      </w:r>
      <w:r w:rsidR="004A4CD0">
        <w:rPr>
          <w:rFonts w:ascii="Times New Roman" w:hAnsi="Times New Roman" w:cs="Times New Roman"/>
        </w:rPr>
        <w:t xml:space="preserve"> (the </w:t>
      </w:r>
      <w:r w:rsidR="00614138">
        <w:rPr>
          <w:rFonts w:ascii="Times New Roman" w:hAnsi="Times New Roman" w:cs="Times New Roman"/>
        </w:rPr>
        <w:t xml:space="preserve">afternoon between AAAL and </w:t>
      </w:r>
      <w:r w:rsidR="004A4CD0">
        <w:rPr>
          <w:rFonts w:ascii="Times New Roman" w:hAnsi="Times New Roman" w:cs="Times New Roman"/>
        </w:rPr>
        <w:t>TESOL)</w:t>
      </w:r>
      <w:r w:rsidR="00743319">
        <w:rPr>
          <w:rFonts w:ascii="Times New Roman" w:hAnsi="Times New Roman" w:cs="Times New Roman"/>
        </w:rPr>
        <w:t>, University of Toronto. Chairs: Nigel Caplan, Michelle Cox, Jane Freeman (local host)</w:t>
      </w:r>
    </w:p>
    <w:p w14:paraId="6BD15172" w14:textId="5F3CEF7A" w:rsidR="00294562" w:rsidRPr="009D6624" w:rsidRDefault="009D6624" w:rsidP="00895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more information, please join CGC and/or RSVP at </w:t>
      </w:r>
      <w:hyperlink r:id="rId12" w:history="1">
        <w:r w:rsidRPr="008524A6">
          <w:rPr>
            <w:rStyle w:val="Hyperlink"/>
            <w:rFonts w:ascii="Times New Roman" w:hAnsi="Times New Roman" w:cs="Times New Roman"/>
          </w:rPr>
          <w:t>http://goo.gl/forms/HIHggUqVqx</w:t>
        </w:r>
      </w:hyperlink>
      <w:r>
        <w:rPr>
          <w:rFonts w:ascii="Times New Roman" w:hAnsi="Times New Roman" w:cs="Times New Roman"/>
        </w:rPr>
        <w:t xml:space="preserve"> </w:t>
      </w:r>
    </w:p>
    <w:p w14:paraId="2F0379C2" w14:textId="77777777" w:rsidR="009D6624" w:rsidRPr="004A4CD0" w:rsidRDefault="009D6624" w:rsidP="00895F42">
      <w:pPr>
        <w:rPr>
          <w:rFonts w:ascii="Times New Roman" w:hAnsi="Times New Roman" w:cs="Times New Roman"/>
          <w:b/>
        </w:rPr>
      </w:pPr>
    </w:p>
    <w:p w14:paraId="6C248E03" w14:textId="5D8C1B7E" w:rsidR="00895F42" w:rsidRPr="004A4CD0" w:rsidRDefault="00895F42" w:rsidP="00895F42">
      <w:pPr>
        <w:rPr>
          <w:rFonts w:ascii="Times New Roman" w:hAnsi="Times New Roman" w:cs="Times New Roman"/>
          <w:b/>
        </w:rPr>
      </w:pPr>
      <w:r w:rsidRPr="004A4CD0">
        <w:rPr>
          <w:rFonts w:ascii="Times New Roman" w:hAnsi="Times New Roman" w:cs="Times New Roman"/>
          <w:b/>
        </w:rPr>
        <w:t>Bibliography on Graduate Writing and Support</w:t>
      </w:r>
    </w:p>
    <w:p w14:paraId="5168E82C" w14:textId="77777777" w:rsidR="00895F42" w:rsidRPr="004A4CD0" w:rsidRDefault="00895F42" w:rsidP="00895F42">
      <w:pPr>
        <w:spacing w:after="120" w:line="3" w:lineRule="atLeast"/>
        <w:rPr>
          <w:rFonts w:ascii="Times New Roman" w:eastAsia="Times New Roman" w:hAnsi="Times New Roman" w:cs="Times New Roman"/>
        </w:rPr>
      </w:pPr>
    </w:p>
    <w:p w14:paraId="546E1247" w14:textId="19E26067" w:rsidR="00BC3BDF" w:rsidRPr="004A4CD0" w:rsidRDefault="00BC3BDF" w:rsidP="003A7FA3">
      <w:pPr>
        <w:spacing w:line="3" w:lineRule="atLeast"/>
        <w:ind w:left="720" w:hanging="720"/>
        <w:rPr>
          <w:rFonts w:ascii="Times New Roman" w:eastAsia="Times New Roman" w:hAnsi="Times New Roman" w:cs="Times New Roman"/>
          <w:i/>
        </w:rPr>
      </w:pPr>
      <w:r w:rsidRPr="004A4CD0">
        <w:rPr>
          <w:rFonts w:ascii="Times New Roman" w:eastAsia="Times New Roman" w:hAnsi="Times New Roman" w:cs="Times New Roman"/>
          <w:i/>
        </w:rPr>
        <w:t>On Graduate Writing</w:t>
      </w:r>
    </w:p>
    <w:p w14:paraId="5874699D" w14:textId="77777777" w:rsidR="007B4009" w:rsidRPr="004A4CD0" w:rsidRDefault="007B4009" w:rsidP="007B4009">
      <w:pPr>
        <w:spacing w:line="3" w:lineRule="atLeast"/>
        <w:ind w:left="720" w:hanging="72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4C3CED9C" w14:textId="77777777" w:rsidR="007B4009" w:rsidRPr="007B4009" w:rsidRDefault="007B4009" w:rsidP="007B4009">
      <w:pPr>
        <w:spacing w:line="3" w:lineRule="atLeast"/>
        <w:ind w:left="720" w:hanging="720"/>
        <w:rPr>
          <w:rFonts w:ascii="Times New Roman" w:eastAsia="Times New Roman" w:hAnsi="Times New Roman" w:cs="Times New Roman"/>
        </w:rPr>
      </w:pPr>
      <w:r w:rsidRPr="004A4CD0">
        <w:rPr>
          <w:rFonts w:ascii="Times New Roman" w:eastAsia="Times New Roman" w:hAnsi="Times New Roman" w:cs="Times New Roman"/>
        </w:rPr>
        <w:t xml:space="preserve">Aitchison, C., &amp; Paré, A. (2012). Writing as craft and practice in doctoral education. In A. Lee &amp; S. Danby (Eds.), </w:t>
      </w:r>
      <w:r w:rsidRPr="004A4CD0">
        <w:rPr>
          <w:rFonts w:ascii="Times New Roman" w:eastAsia="Times New Roman" w:hAnsi="Times New Roman" w:cs="Times New Roman"/>
          <w:i/>
          <w:iCs/>
        </w:rPr>
        <w:t>Reshaping doctoral education: International approaches and pedagogies</w:t>
      </w:r>
      <w:r w:rsidRPr="004A4CD0">
        <w:rPr>
          <w:rFonts w:ascii="Times New Roman" w:eastAsia="Times New Roman" w:hAnsi="Times New Roman" w:cs="Times New Roman"/>
        </w:rPr>
        <w:t xml:space="preserve"> (pp. 12–25). New York</w:t>
      </w:r>
      <w:r w:rsidRPr="007B4009">
        <w:rPr>
          <w:rFonts w:ascii="Times New Roman" w:eastAsia="Times New Roman" w:hAnsi="Times New Roman" w:cs="Times New Roman"/>
        </w:rPr>
        <w:t>: Routledge.</w:t>
      </w:r>
    </w:p>
    <w:p w14:paraId="0F867E61" w14:textId="77777777" w:rsidR="007B4009" w:rsidRPr="007B4009" w:rsidRDefault="007B4009" w:rsidP="007B4009">
      <w:pPr>
        <w:pStyle w:val="NormalWeb"/>
        <w:spacing w:before="0" w:beforeAutospacing="0" w:after="0" w:afterAutospacing="0" w:line="3" w:lineRule="atLeast"/>
        <w:ind w:left="720" w:hanging="720"/>
      </w:pPr>
      <w:r w:rsidRPr="007B4009">
        <w:t xml:space="preserve">Bitchener, J., &amp; Basturkmen, H. (2006). Perceptions of the difficulties of postgraduate L2 thesis students writing the discussion section. </w:t>
      </w:r>
      <w:r w:rsidRPr="007B4009">
        <w:rPr>
          <w:i/>
          <w:iCs/>
        </w:rPr>
        <w:t>Journal of English for Academic Purposes, 5</w:t>
      </w:r>
      <w:r w:rsidRPr="007B4009">
        <w:t xml:space="preserve">, 4-18. </w:t>
      </w:r>
    </w:p>
    <w:p w14:paraId="35AB094F" w14:textId="77777777" w:rsidR="007B4009" w:rsidRPr="007B4009" w:rsidRDefault="007B4009" w:rsidP="007B4009">
      <w:pPr>
        <w:pStyle w:val="NormalWeb"/>
        <w:spacing w:before="0" w:beforeAutospacing="0" w:after="0" w:afterAutospacing="0" w:line="3" w:lineRule="atLeast"/>
        <w:ind w:left="720" w:hanging="720"/>
      </w:pPr>
      <w:r w:rsidRPr="007B4009">
        <w:t xml:space="preserve">Braine, G. (2002). Academic literacy and the nonnative speaker graduate student. </w:t>
      </w:r>
      <w:r w:rsidRPr="007B4009">
        <w:rPr>
          <w:i/>
          <w:iCs/>
        </w:rPr>
        <w:t>Journal of English for Academic Purposes, 1</w:t>
      </w:r>
      <w:r w:rsidRPr="007B4009">
        <w:t xml:space="preserve">, 59-68. </w:t>
      </w:r>
    </w:p>
    <w:p w14:paraId="7D90ECC5" w14:textId="77777777" w:rsidR="007B4009" w:rsidRPr="007B4009" w:rsidRDefault="007B4009" w:rsidP="007B4009">
      <w:pPr>
        <w:pStyle w:val="NormalWeb"/>
        <w:spacing w:before="0" w:beforeAutospacing="0" w:after="0" w:afterAutospacing="0" w:line="3" w:lineRule="atLeast"/>
        <w:ind w:left="720" w:hanging="720"/>
      </w:pPr>
      <w:r w:rsidRPr="007B4009">
        <w:t xml:space="preserve">Brown, C. M. (1999). Information literacy of physical science graduate students in the information age. </w:t>
      </w:r>
      <w:r w:rsidRPr="007B4009">
        <w:rPr>
          <w:i/>
          <w:iCs/>
        </w:rPr>
        <w:t>College &amp; Research Libraries, 60</w:t>
      </w:r>
      <w:r w:rsidRPr="007B4009">
        <w:t xml:space="preserve">, 426-438. Casanave, C. P. (2002). </w:t>
      </w:r>
      <w:r w:rsidRPr="007B4009">
        <w:rPr>
          <w:i/>
          <w:iCs/>
        </w:rPr>
        <w:t>Writing games: Multicultural case studies of academic literacy practices in higher education</w:t>
      </w:r>
      <w:r w:rsidRPr="007B4009">
        <w:t xml:space="preserve">. Mahwah, NJ: Erlbaum. </w:t>
      </w:r>
    </w:p>
    <w:p w14:paraId="6BA0FBA2" w14:textId="3BD82FF0" w:rsidR="00BC3BDF" w:rsidRPr="007B4009" w:rsidRDefault="007B4009" w:rsidP="007B4009">
      <w:pPr>
        <w:spacing w:line="3" w:lineRule="atLeast"/>
        <w:ind w:left="720" w:hanging="720"/>
        <w:rPr>
          <w:rFonts w:ascii="Times New Roman" w:eastAsia="Times New Roman" w:hAnsi="Times New Roman" w:cs="Times New Roman"/>
          <w:i/>
        </w:rPr>
      </w:pPr>
      <w:r w:rsidRPr="007B4009">
        <w:rPr>
          <w:rFonts w:ascii="Times New Roman" w:hAnsi="Times New Roman" w:cs="Times New Roman"/>
        </w:rPr>
        <w:t xml:space="preserve">Casanave, C. P. (2002). </w:t>
      </w:r>
      <w:r w:rsidRPr="007B4009">
        <w:rPr>
          <w:rFonts w:ascii="Times New Roman" w:hAnsi="Times New Roman" w:cs="Times New Roman"/>
          <w:i/>
          <w:iCs/>
        </w:rPr>
        <w:t>Writing games: Multicultural case studies of academic literacies in higher education</w:t>
      </w:r>
      <w:r w:rsidRPr="007B4009">
        <w:rPr>
          <w:rFonts w:ascii="Times New Roman" w:hAnsi="Times New Roman" w:cs="Times New Roman"/>
        </w:rPr>
        <w:t>. Mahwah, NJ: Lawrence Erlbaum</w:t>
      </w:r>
    </w:p>
    <w:p w14:paraId="2DBF3D1D" w14:textId="77777777" w:rsidR="007B4009" w:rsidRPr="007B4009" w:rsidRDefault="007B4009" w:rsidP="007B4009">
      <w:pPr>
        <w:spacing w:line="3" w:lineRule="atLeast"/>
        <w:ind w:left="720" w:hanging="720"/>
        <w:rPr>
          <w:rFonts w:ascii="Times New Roman" w:hAnsi="Times New Roman" w:cs="Times New Roman"/>
        </w:rPr>
      </w:pPr>
      <w:r w:rsidRPr="007B4009">
        <w:rPr>
          <w:rFonts w:ascii="Times New Roman" w:hAnsi="Times New Roman" w:cs="Times New Roman"/>
        </w:rPr>
        <w:t xml:space="preserve">Casanave, C. P., &amp; Hubbard, P. (1992). The writing assignments and writing problems of doctoral students: Faculty perceptions, pedagogical issues, and needed research. </w:t>
      </w:r>
      <w:r w:rsidRPr="007B4009">
        <w:rPr>
          <w:rFonts w:ascii="Times New Roman" w:hAnsi="Times New Roman" w:cs="Times New Roman"/>
          <w:i/>
          <w:iCs/>
        </w:rPr>
        <w:t>English for Specific Purposes, 11</w:t>
      </w:r>
      <w:r w:rsidRPr="007B4009">
        <w:rPr>
          <w:rFonts w:ascii="Times New Roman" w:hAnsi="Times New Roman" w:cs="Times New Roman"/>
        </w:rPr>
        <w:t xml:space="preserve">, 33-49. </w:t>
      </w:r>
    </w:p>
    <w:p w14:paraId="2276AED2" w14:textId="77777777" w:rsidR="00A731FB" w:rsidRDefault="00A731FB" w:rsidP="00A731FB">
      <w:pPr>
        <w:ind w:left="720" w:hanging="720"/>
      </w:pPr>
      <w:r>
        <w:t xml:space="preserve">Casanave, C. P., &amp; Li, X. M. (2008). </w:t>
      </w:r>
      <w:r w:rsidRPr="0072088D">
        <w:rPr>
          <w:i/>
        </w:rPr>
        <w:t>Learning the literacy practices of graduate school: Insiders’ reflections on academic enculturation.</w:t>
      </w:r>
      <w:r>
        <w:t xml:space="preserve"> Ann Arbor: University of Michigan Press.</w:t>
      </w:r>
    </w:p>
    <w:p w14:paraId="1C984BC1" w14:textId="77777777" w:rsidR="007B4009" w:rsidRPr="007B4009" w:rsidRDefault="007B4009" w:rsidP="007B4009">
      <w:pPr>
        <w:spacing w:line="3" w:lineRule="atLeast"/>
        <w:ind w:left="720" w:hanging="720"/>
        <w:rPr>
          <w:rFonts w:ascii="Times New Roman" w:eastAsia="Times New Roman" w:hAnsi="Times New Roman" w:cs="Times New Roman"/>
        </w:rPr>
      </w:pPr>
      <w:r w:rsidRPr="007B4009">
        <w:rPr>
          <w:rFonts w:ascii="Times New Roman" w:eastAsia="Times New Roman" w:hAnsi="Times New Roman" w:cs="Times New Roman"/>
        </w:rPr>
        <w:t xml:space="preserve">Castelló, M., Iñesta, A., &amp; Corcelles, M. (2013). Learning to write a research article: Ph.D. students’ transitions toward disciplinary writing regulation. </w:t>
      </w:r>
      <w:r w:rsidRPr="007B4009">
        <w:rPr>
          <w:rFonts w:ascii="Times New Roman" w:eastAsia="Times New Roman" w:hAnsi="Times New Roman" w:cs="Times New Roman"/>
          <w:i/>
          <w:iCs/>
        </w:rPr>
        <w:t>Research in the Teaching of English</w:t>
      </w:r>
      <w:r w:rsidRPr="007B4009">
        <w:rPr>
          <w:rFonts w:ascii="Times New Roman" w:eastAsia="Times New Roman" w:hAnsi="Times New Roman" w:cs="Times New Roman"/>
        </w:rPr>
        <w:t xml:space="preserve">, </w:t>
      </w:r>
      <w:r w:rsidRPr="007B4009">
        <w:rPr>
          <w:rFonts w:ascii="Times New Roman" w:eastAsia="Times New Roman" w:hAnsi="Times New Roman" w:cs="Times New Roman"/>
          <w:i/>
          <w:iCs/>
        </w:rPr>
        <w:t>47</w:t>
      </w:r>
      <w:r w:rsidRPr="007B4009">
        <w:rPr>
          <w:rFonts w:ascii="Times New Roman" w:eastAsia="Times New Roman" w:hAnsi="Times New Roman" w:cs="Times New Roman"/>
        </w:rPr>
        <w:t>(4), 442–447.</w:t>
      </w:r>
    </w:p>
    <w:p w14:paraId="199EEE84" w14:textId="77777777" w:rsidR="007B4009" w:rsidRPr="007B4009" w:rsidRDefault="007B4009" w:rsidP="007B4009">
      <w:pPr>
        <w:spacing w:line="3" w:lineRule="atLeast"/>
        <w:ind w:left="720" w:hanging="720"/>
        <w:rPr>
          <w:rFonts w:ascii="Times New Roman" w:hAnsi="Times New Roman" w:cs="Times New Roman"/>
        </w:rPr>
      </w:pPr>
      <w:r w:rsidRPr="007B4009">
        <w:rPr>
          <w:rFonts w:ascii="Times New Roman" w:hAnsi="Times New Roman" w:cs="Times New Roman"/>
        </w:rPr>
        <w:t xml:space="preserve">Cheng, A. (2006). Analyzing and enacting academic criticism: The case of an L2 graduate learner of academic writing. </w:t>
      </w:r>
      <w:r w:rsidRPr="007B4009">
        <w:rPr>
          <w:rFonts w:ascii="Times New Roman" w:hAnsi="Times New Roman" w:cs="Times New Roman"/>
          <w:i/>
          <w:iCs/>
        </w:rPr>
        <w:t>Journal of Second Language Writing, 15</w:t>
      </w:r>
      <w:r w:rsidRPr="007B4009">
        <w:rPr>
          <w:rFonts w:ascii="Times New Roman" w:hAnsi="Times New Roman" w:cs="Times New Roman"/>
        </w:rPr>
        <w:t xml:space="preserve">, 279-306. </w:t>
      </w:r>
    </w:p>
    <w:p w14:paraId="0130ED0D" w14:textId="77777777" w:rsidR="007B4009" w:rsidRPr="007B4009" w:rsidRDefault="007B4009" w:rsidP="007B4009">
      <w:pPr>
        <w:spacing w:line="3" w:lineRule="atLeast"/>
        <w:ind w:left="720" w:hanging="720"/>
        <w:rPr>
          <w:rFonts w:ascii="Times New Roman" w:hAnsi="Times New Roman" w:cs="Times New Roman"/>
        </w:rPr>
      </w:pPr>
      <w:r w:rsidRPr="007B4009">
        <w:rPr>
          <w:rFonts w:ascii="Times New Roman" w:hAnsi="Times New Roman" w:cs="Times New Roman"/>
        </w:rPr>
        <w:t xml:space="preserve">Cooley, L., &amp; Lewkowicz, J. (1995). The writing needs of postgraduate students at the University of Hong Kong: A project report. </w:t>
      </w:r>
      <w:r w:rsidRPr="007B4009">
        <w:rPr>
          <w:rFonts w:ascii="Times New Roman" w:hAnsi="Times New Roman" w:cs="Times New Roman"/>
          <w:i/>
          <w:iCs/>
        </w:rPr>
        <w:t>Hong Kong Papers in Linguistics and Language Teaching, 18</w:t>
      </w:r>
      <w:r w:rsidRPr="007B4009">
        <w:rPr>
          <w:rFonts w:ascii="Times New Roman" w:hAnsi="Times New Roman" w:cs="Times New Roman"/>
        </w:rPr>
        <w:t xml:space="preserve">, 121-123. </w:t>
      </w:r>
    </w:p>
    <w:p w14:paraId="4D02B233" w14:textId="77777777" w:rsidR="007B4009" w:rsidRPr="007B4009" w:rsidRDefault="007B4009" w:rsidP="007B4009">
      <w:pPr>
        <w:spacing w:line="3" w:lineRule="atLeast"/>
        <w:ind w:left="720" w:hanging="720"/>
        <w:rPr>
          <w:rFonts w:ascii="Times New Roman" w:hAnsi="Times New Roman" w:cs="Times New Roman"/>
        </w:rPr>
      </w:pPr>
      <w:r w:rsidRPr="007B4009">
        <w:rPr>
          <w:rFonts w:ascii="Times New Roman" w:hAnsi="Times New Roman" w:cs="Times New Roman"/>
        </w:rPr>
        <w:t xml:space="preserve">Cooper, A., &amp; Bikowski, D. (2007). Writing at the graduate level: What tasks do professors actually require? </w:t>
      </w:r>
      <w:r w:rsidRPr="007B4009">
        <w:rPr>
          <w:rFonts w:ascii="Times New Roman" w:hAnsi="Times New Roman" w:cs="Times New Roman"/>
          <w:i/>
          <w:iCs/>
        </w:rPr>
        <w:t>Journal of English for Academic Purposes, 6</w:t>
      </w:r>
      <w:r w:rsidRPr="007B4009">
        <w:rPr>
          <w:rFonts w:ascii="Times New Roman" w:hAnsi="Times New Roman" w:cs="Times New Roman"/>
        </w:rPr>
        <w:t xml:space="preserve">, 206-221. </w:t>
      </w:r>
    </w:p>
    <w:p w14:paraId="1DF2C773" w14:textId="6F965E7F" w:rsidR="00D32358" w:rsidRPr="00D32358" w:rsidRDefault="00D32358" w:rsidP="007B4009">
      <w:pPr>
        <w:spacing w:line="3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Davis, M. (2013). The development of source use by international postgraduate students. </w:t>
      </w:r>
      <w:r w:rsidRPr="007B4009">
        <w:rPr>
          <w:rFonts w:ascii="Times New Roman" w:hAnsi="Times New Roman" w:cs="Times New Roman"/>
          <w:i/>
          <w:iCs/>
        </w:rPr>
        <w:t>Journal of English for Academic Purposes</w:t>
      </w:r>
      <w:r>
        <w:rPr>
          <w:rFonts w:ascii="Times New Roman" w:hAnsi="Times New Roman" w:cs="Times New Roman"/>
          <w:i/>
          <w:iCs/>
        </w:rPr>
        <w:t>, 12</w:t>
      </w:r>
      <w:r>
        <w:rPr>
          <w:rFonts w:ascii="Times New Roman" w:hAnsi="Times New Roman" w:cs="Times New Roman"/>
          <w:iCs/>
        </w:rPr>
        <w:t>(2), 125-135.</w:t>
      </w:r>
    </w:p>
    <w:p w14:paraId="185E6328" w14:textId="1BEAEE78" w:rsidR="007B4009" w:rsidRPr="007B4009" w:rsidRDefault="007B4009" w:rsidP="007B4009">
      <w:pPr>
        <w:spacing w:line="3" w:lineRule="atLeast"/>
        <w:ind w:left="720" w:hanging="720"/>
        <w:rPr>
          <w:rFonts w:ascii="Times New Roman" w:hAnsi="Times New Roman" w:cs="Times New Roman"/>
        </w:rPr>
      </w:pPr>
      <w:r w:rsidRPr="007B4009">
        <w:rPr>
          <w:rFonts w:ascii="Times New Roman" w:hAnsi="Times New Roman" w:cs="Times New Roman"/>
        </w:rPr>
        <w:t>Dong, Y. R. (1998</w:t>
      </w:r>
      <w:r w:rsidR="00614138">
        <w:rPr>
          <w:rFonts w:ascii="Times New Roman" w:hAnsi="Times New Roman" w:cs="Times New Roman"/>
        </w:rPr>
        <w:t>). Non-native graduate students’</w:t>
      </w:r>
      <w:r w:rsidRPr="007B4009">
        <w:rPr>
          <w:rFonts w:ascii="Times New Roman" w:hAnsi="Times New Roman" w:cs="Times New Roman"/>
        </w:rPr>
        <w:t xml:space="preserve"> thesis/dissertation writing in science: Self-reports by students and their advisors from two U.S. institutions. </w:t>
      </w:r>
      <w:r w:rsidRPr="007B4009">
        <w:rPr>
          <w:rFonts w:ascii="Times New Roman" w:hAnsi="Times New Roman" w:cs="Times New Roman"/>
          <w:i/>
          <w:iCs/>
        </w:rPr>
        <w:t>English for Specific Purposes, 17</w:t>
      </w:r>
      <w:r w:rsidRPr="007B4009">
        <w:rPr>
          <w:rFonts w:ascii="Times New Roman" w:hAnsi="Times New Roman" w:cs="Times New Roman"/>
        </w:rPr>
        <w:t xml:space="preserve">, 369-390. </w:t>
      </w:r>
    </w:p>
    <w:p w14:paraId="780EA3C2" w14:textId="151986A6" w:rsidR="007B4009" w:rsidRPr="007B4009" w:rsidRDefault="007B4009" w:rsidP="007B4009">
      <w:pPr>
        <w:pStyle w:val="NormalWeb"/>
        <w:spacing w:before="0" w:beforeAutospacing="0" w:after="0" w:afterAutospacing="0" w:line="3" w:lineRule="atLeast"/>
        <w:ind w:left="720" w:hanging="720"/>
      </w:pPr>
      <w:r w:rsidRPr="007B4009">
        <w:t>Dysthe, O. (2002). Professors as mediators of academic text cultures: An interview</w:t>
      </w:r>
      <w:r w:rsidR="005032E3">
        <w:t xml:space="preserve"> study with advisors and master’</w:t>
      </w:r>
      <w:r w:rsidRPr="007B4009">
        <w:t xml:space="preserve">s degree students in three disciplines in a Norwegian university. </w:t>
      </w:r>
      <w:r w:rsidRPr="007B4009">
        <w:rPr>
          <w:i/>
          <w:iCs/>
        </w:rPr>
        <w:t>Written Communication, 19</w:t>
      </w:r>
      <w:r w:rsidRPr="007B4009">
        <w:t xml:space="preserve">, 493-544. </w:t>
      </w:r>
    </w:p>
    <w:p w14:paraId="12DE62FE" w14:textId="7868DE93" w:rsidR="00D32358" w:rsidRPr="00D32358" w:rsidRDefault="00D32358" w:rsidP="007B4009">
      <w:pPr>
        <w:pStyle w:val="NormalWeb"/>
        <w:spacing w:before="0" w:beforeAutospacing="0" w:after="0" w:afterAutospacing="0" w:line="3" w:lineRule="atLeast"/>
        <w:ind w:left="720" w:hanging="720"/>
      </w:pPr>
      <w:r>
        <w:t xml:space="preserve">Fowles, M. (2012). Writing assessment for admission to graduate and professional programs: Lessons learned and a note to the future. In N. Elliot &amp; L. Perelman (Eds.), </w:t>
      </w:r>
      <w:r w:rsidR="00436EFB">
        <w:rPr>
          <w:i/>
        </w:rPr>
        <w:t>Writing a</w:t>
      </w:r>
      <w:r>
        <w:rPr>
          <w:i/>
        </w:rPr>
        <w:t>ssessment in the 21</w:t>
      </w:r>
      <w:r w:rsidRPr="00D32358">
        <w:rPr>
          <w:i/>
          <w:vertAlign w:val="superscript"/>
        </w:rPr>
        <w:t>st</w:t>
      </w:r>
      <w:r w:rsidR="00436EFB">
        <w:rPr>
          <w:i/>
        </w:rPr>
        <w:t xml:space="preserve"> c</w:t>
      </w:r>
      <w:r w:rsidR="005032E3">
        <w:rPr>
          <w:i/>
        </w:rPr>
        <w:t>entur</w:t>
      </w:r>
      <w:r w:rsidR="00436EFB">
        <w:rPr>
          <w:i/>
        </w:rPr>
        <w:t>y: Essays in h</w:t>
      </w:r>
      <w:r>
        <w:rPr>
          <w:i/>
        </w:rPr>
        <w:t xml:space="preserve">onor of Edward M. White </w:t>
      </w:r>
      <w:r>
        <w:t xml:space="preserve">(pp. 135-146). New York: Hampton Press. </w:t>
      </w:r>
    </w:p>
    <w:p w14:paraId="0F65843E" w14:textId="77777777" w:rsidR="007B4009" w:rsidRPr="007B4009" w:rsidRDefault="007B4009" w:rsidP="007B4009">
      <w:pPr>
        <w:pStyle w:val="NormalWeb"/>
        <w:spacing w:before="0" w:beforeAutospacing="0" w:after="0" w:afterAutospacing="0" w:line="3" w:lineRule="atLeast"/>
        <w:ind w:left="720" w:hanging="720"/>
      </w:pPr>
      <w:r w:rsidRPr="007B4009">
        <w:t xml:space="preserve">Hanauer, D. I., &amp; Englander, K. (2013). </w:t>
      </w:r>
      <w:r w:rsidRPr="007B4009">
        <w:rPr>
          <w:i/>
          <w:iCs/>
        </w:rPr>
        <w:t>Scientific writing in a second language</w:t>
      </w:r>
      <w:r w:rsidRPr="007B4009">
        <w:t>. Anderson, SC: Parlor Press.</w:t>
      </w:r>
    </w:p>
    <w:p w14:paraId="448EEFC0" w14:textId="77777777" w:rsidR="007B4009" w:rsidRPr="007B4009" w:rsidRDefault="007B4009" w:rsidP="007B4009">
      <w:pPr>
        <w:pStyle w:val="NormalWeb"/>
        <w:spacing w:before="0" w:beforeAutospacing="0" w:after="0" w:afterAutospacing="0" w:line="3" w:lineRule="atLeast"/>
        <w:ind w:left="720" w:hanging="720"/>
      </w:pPr>
      <w:r w:rsidRPr="007B4009">
        <w:t xml:space="preserve">Jenkins, S., Jordan, M. K., &amp; Weiland, P. O. (1993). The role of writing in graduate engineering education: A survey of faculty beliefs and practices. </w:t>
      </w:r>
      <w:r w:rsidRPr="007B4009">
        <w:rPr>
          <w:i/>
          <w:iCs/>
        </w:rPr>
        <w:t>English for Specific Purposes, 12</w:t>
      </w:r>
      <w:r w:rsidRPr="007B4009">
        <w:t xml:space="preserve">, 51-67. </w:t>
      </w:r>
    </w:p>
    <w:p w14:paraId="3A907F8D" w14:textId="77777777" w:rsidR="007B4009" w:rsidRPr="007B4009" w:rsidRDefault="007B4009" w:rsidP="007B4009">
      <w:pPr>
        <w:pStyle w:val="NormalWeb"/>
        <w:spacing w:before="0" w:beforeAutospacing="0" w:after="0" w:afterAutospacing="0" w:line="3" w:lineRule="atLeast"/>
        <w:ind w:left="720" w:hanging="720"/>
      </w:pPr>
      <w:r w:rsidRPr="007B4009">
        <w:t xml:space="preserve">Li, Y. (2007). Apprentice scholarly writing in a community of practice: An intraview of an NNES graduate student writing a research article. </w:t>
      </w:r>
      <w:r w:rsidRPr="007B4009">
        <w:rPr>
          <w:i/>
          <w:iCs/>
        </w:rPr>
        <w:t>TESOL Quarterly, 41</w:t>
      </w:r>
      <w:r w:rsidRPr="007B4009">
        <w:t xml:space="preserve">, 55-79. </w:t>
      </w:r>
    </w:p>
    <w:p w14:paraId="547A2627" w14:textId="77777777" w:rsidR="007B4009" w:rsidRPr="007B4009" w:rsidRDefault="007B4009" w:rsidP="007B4009">
      <w:pPr>
        <w:pStyle w:val="NormalWeb"/>
        <w:spacing w:before="0" w:beforeAutospacing="0" w:after="0" w:afterAutospacing="0" w:line="3" w:lineRule="atLeast"/>
        <w:ind w:left="720" w:hanging="720"/>
      </w:pPr>
      <w:r w:rsidRPr="007B4009">
        <w:t xml:space="preserve">Lillis, T., &amp; Curry, M. J. (2006). Professional academic writing by multilingual scholars: Interactions with literacy brokers in the production of English-medium texts. </w:t>
      </w:r>
      <w:r w:rsidRPr="007B4009">
        <w:rPr>
          <w:i/>
          <w:iCs/>
        </w:rPr>
        <w:t>Written Communication, 23</w:t>
      </w:r>
      <w:r w:rsidRPr="007B4009">
        <w:t xml:space="preserve">, 3-35. </w:t>
      </w:r>
    </w:p>
    <w:p w14:paraId="6D168F84" w14:textId="77777777" w:rsidR="007B4009" w:rsidRPr="007B4009" w:rsidRDefault="007B4009" w:rsidP="007B4009">
      <w:pPr>
        <w:pStyle w:val="NormalWeb"/>
        <w:spacing w:before="0" w:beforeAutospacing="0" w:after="0" w:afterAutospacing="0" w:line="3" w:lineRule="atLeast"/>
        <w:ind w:left="720" w:hanging="720"/>
      </w:pPr>
      <w:r w:rsidRPr="007B4009">
        <w:t xml:space="preserve">Lillis, T., &amp; Curry, M. J. (2010). </w:t>
      </w:r>
      <w:r w:rsidRPr="007B4009">
        <w:rPr>
          <w:i/>
          <w:iCs/>
        </w:rPr>
        <w:t>Academic writing in a global context: The politics and practices of publishing in English</w:t>
      </w:r>
      <w:r w:rsidRPr="007B4009">
        <w:t>. New York: Routledge.</w:t>
      </w:r>
    </w:p>
    <w:p w14:paraId="76B41922" w14:textId="40EE5923" w:rsidR="00D32358" w:rsidRPr="00D32358" w:rsidRDefault="00D32358" w:rsidP="007B4009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McCulloch, S. (2013). Investigating the reading-to-write processes and source use of L2 postgraduate students in real-life academic tasks: An exploratory study. </w:t>
      </w:r>
      <w:r w:rsidRPr="007B4009">
        <w:rPr>
          <w:rFonts w:ascii="Times New Roman" w:hAnsi="Times New Roman" w:cs="Times New Roman"/>
          <w:i/>
          <w:iCs/>
        </w:rPr>
        <w:t>Journal of English for Academic Purposes</w:t>
      </w:r>
      <w:r>
        <w:rPr>
          <w:rFonts w:ascii="Times New Roman" w:hAnsi="Times New Roman" w:cs="Times New Roman"/>
          <w:i/>
          <w:iCs/>
        </w:rPr>
        <w:t>, 12</w:t>
      </w:r>
      <w:r>
        <w:rPr>
          <w:rFonts w:ascii="Times New Roman" w:hAnsi="Times New Roman" w:cs="Times New Roman"/>
          <w:iCs/>
        </w:rPr>
        <w:t>(2), 136-147.</w:t>
      </w:r>
    </w:p>
    <w:p w14:paraId="79C272DF" w14:textId="77777777" w:rsidR="007B4009" w:rsidRPr="007B4009" w:rsidRDefault="007B4009" w:rsidP="007B4009">
      <w:pPr>
        <w:ind w:left="720" w:hanging="720"/>
        <w:rPr>
          <w:rFonts w:ascii="Times New Roman" w:hAnsi="Times New Roman" w:cs="Times New Roman"/>
        </w:rPr>
      </w:pPr>
      <w:r w:rsidRPr="007B4009">
        <w:rPr>
          <w:rFonts w:ascii="Times New Roman" w:hAnsi="Times New Roman" w:cs="Times New Roman"/>
        </w:rPr>
        <w:t xml:space="preserve">Petrić, B. (2007). Rhetorical functions of citations in high- and low-rated master's theses. </w:t>
      </w:r>
      <w:r w:rsidRPr="007B4009">
        <w:rPr>
          <w:rFonts w:ascii="Times New Roman" w:hAnsi="Times New Roman" w:cs="Times New Roman"/>
          <w:i/>
          <w:iCs/>
        </w:rPr>
        <w:t>Journal of English for Academic Purposes, 6</w:t>
      </w:r>
      <w:r w:rsidRPr="007B4009">
        <w:rPr>
          <w:rFonts w:ascii="Times New Roman" w:hAnsi="Times New Roman" w:cs="Times New Roman"/>
        </w:rPr>
        <w:t xml:space="preserve">, 238-253. </w:t>
      </w:r>
    </w:p>
    <w:p w14:paraId="33BDE001" w14:textId="77777777" w:rsidR="007B4009" w:rsidRPr="007B4009" w:rsidRDefault="007B4009" w:rsidP="007B4009">
      <w:pPr>
        <w:ind w:left="720" w:hanging="720"/>
        <w:rPr>
          <w:rFonts w:ascii="Times New Roman" w:hAnsi="Times New Roman" w:cs="Times New Roman"/>
        </w:rPr>
      </w:pPr>
      <w:r w:rsidRPr="007B4009">
        <w:rPr>
          <w:rFonts w:ascii="Times New Roman" w:eastAsiaTheme="majorEastAsia" w:hAnsi="Times New Roman" w:cs="Times New Roman"/>
        </w:rPr>
        <w:t xml:space="preserve">Phillips, T. (2014). Developing resources for success: A case study of a multilingual graduate student. </w:t>
      </w:r>
      <w:r w:rsidRPr="007B4009">
        <w:rPr>
          <w:rFonts w:ascii="Times New Roman" w:hAnsi="Times New Roman" w:cs="Times New Roman"/>
        </w:rPr>
        <w:t xml:space="preserve">In T. M. Zawacki &amp; M. Cox (Eds.), </w:t>
      </w:r>
      <w:r w:rsidRPr="007B4009">
        <w:rPr>
          <w:rFonts w:ascii="Times New Roman" w:hAnsi="Times New Roman" w:cs="Times New Roman"/>
          <w:i/>
        </w:rPr>
        <w:t>WAC and second language writers: Research towards linguistically and culturally inclusive practices and programs</w:t>
      </w:r>
      <w:r w:rsidRPr="007B4009">
        <w:rPr>
          <w:rFonts w:ascii="Times New Roman" w:hAnsi="Times New Roman" w:cs="Times New Roman"/>
        </w:rPr>
        <w:t xml:space="preserve"> (69-91). Perspectives on writing series. WAC Clearinghouse and Parlor Press. </w:t>
      </w:r>
    </w:p>
    <w:p w14:paraId="5E53A554" w14:textId="77777777" w:rsidR="007B4009" w:rsidRPr="007B4009" w:rsidRDefault="007B4009" w:rsidP="007B4009">
      <w:pPr>
        <w:ind w:left="720" w:hanging="720"/>
        <w:rPr>
          <w:rFonts w:ascii="Times New Roman" w:hAnsi="Times New Roman" w:cs="Times New Roman"/>
        </w:rPr>
      </w:pPr>
      <w:r w:rsidRPr="007B4009">
        <w:rPr>
          <w:rFonts w:ascii="Times New Roman" w:hAnsi="Times New Roman" w:cs="Times New Roman"/>
        </w:rPr>
        <w:t xml:space="preserve">Riazi, A. (1997). Acquiring disciplinary literacy: A social-cognitive analysis of text production and learning among Iranian graduate students of education. </w:t>
      </w:r>
      <w:r w:rsidRPr="007B4009">
        <w:rPr>
          <w:rFonts w:ascii="Times New Roman" w:hAnsi="Times New Roman" w:cs="Times New Roman"/>
          <w:i/>
          <w:iCs/>
        </w:rPr>
        <w:t>Journal of Second Language Writing, 6</w:t>
      </w:r>
      <w:r w:rsidRPr="007B4009">
        <w:rPr>
          <w:rFonts w:ascii="Times New Roman" w:hAnsi="Times New Roman" w:cs="Times New Roman"/>
        </w:rPr>
        <w:t xml:space="preserve">, 105-137. </w:t>
      </w:r>
    </w:p>
    <w:p w14:paraId="49FA5D62" w14:textId="77777777" w:rsidR="007B4009" w:rsidRPr="007B4009" w:rsidRDefault="007B4009" w:rsidP="007B4009">
      <w:pPr>
        <w:ind w:left="720" w:hanging="720"/>
        <w:rPr>
          <w:rFonts w:ascii="Times New Roman" w:hAnsi="Times New Roman" w:cs="Times New Roman"/>
        </w:rPr>
      </w:pPr>
      <w:r w:rsidRPr="007B4009">
        <w:rPr>
          <w:rFonts w:ascii="Times New Roman" w:hAnsi="Times New Roman" w:cs="Times New Roman"/>
        </w:rPr>
        <w:t xml:space="preserve">Schneider, M., &amp; Fujishima, N. K. (1995). When practice doesn’t make perfect: The case of a graduate ESL student. D. Belcher &amp; G. Braine (Eds.), </w:t>
      </w:r>
      <w:r w:rsidRPr="007B4009">
        <w:rPr>
          <w:rFonts w:ascii="Times New Roman" w:hAnsi="Times New Roman" w:cs="Times New Roman"/>
          <w:i/>
          <w:iCs/>
        </w:rPr>
        <w:t xml:space="preserve">Academic writing in a second language: Essays on research and pedagogy </w:t>
      </w:r>
      <w:r w:rsidRPr="007B4009">
        <w:rPr>
          <w:rFonts w:ascii="Times New Roman" w:hAnsi="Times New Roman" w:cs="Times New Roman"/>
        </w:rPr>
        <w:t xml:space="preserve">(pp. 3-22). Norwood, NJ: Ablex. </w:t>
      </w:r>
    </w:p>
    <w:p w14:paraId="24DD5896" w14:textId="77777777" w:rsidR="007B4009" w:rsidRPr="007B4009" w:rsidRDefault="007B4009" w:rsidP="007B4009">
      <w:pPr>
        <w:ind w:left="720" w:hanging="720"/>
        <w:rPr>
          <w:rFonts w:ascii="Times New Roman" w:hAnsi="Times New Roman" w:cs="Times New Roman"/>
        </w:rPr>
      </w:pPr>
      <w:r w:rsidRPr="007B4009">
        <w:rPr>
          <w:rFonts w:ascii="Times New Roman" w:hAnsi="Times New Roman" w:cs="Times New Roman"/>
        </w:rPr>
        <w:t xml:space="preserve">Shaw, J., Moore, P., &amp; Gandhidasan, S. (2007). Educational acculturation and academic integrity: Outcomes of an intervention subject for international post-graduate public health students. </w:t>
      </w:r>
      <w:r w:rsidRPr="007B4009">
        <w:rPr>
          <w:rFonts w:ascii="Times New Roman" w:hAnsi="Times New Roman" w:cs="Times New Roman"/>
          <w:i/>
          <w:iCs/>
        </w:rPr>
        <w:t>Journal of Academic Language &amp; Learning, 1</w:t>
      </w:r>
      <w:r w:rsidRPr="007B4009">
        <w:rPr>
          <w:rFonts w:ascii="Times New Roman" w:hAnsi="Times New Roman" w:cs="Times New Roman"/>
        </w:rPr>
        <w:t xml:space="preserve">(1), A55-A67. </w:t>
      </w:r>
    </w:p>
    <w:p w14:paraId="6FB3D317" w14:textId="1D761D5E" w:rsidR="007B4009" w:rsidRPr="004A4CD0" w:rsidRDefault="007B4009" w:rsidP="004A4CD0">
      <w:pPr>
        <w:ind w:left="720" w:hanging="720"/>
        <w:rPr>
          <w:rFonts w:ascii="Times New Roman" w:hAnsi="Times New Roman" w:cs="Times New Roman"/>
        </w:rPr>
      </w:pPr>
      <w:r w:rsidRPr="007B4009">
        <w:rPr>
          <w:rFonts w:ascii="Times New Roman" w:hAnsi="Times New Roman" w:cs="Times New Roman"/>
        </w:rPr>
        <w:t>Shaw, P. (1</w:t>
      </w:r>
      <w:r>
        <w:rPr>
          <w:rFonts w:ascii="Times New Roman" w:hAnsi="Times New Roman" w:cs="Times New Roman"/>
        </w:rPr>
        <w:t>991). Science research students’</w:t>
      </w:r>
      <w:r w:rsidRPr="007B4009">
        <w:rPr>
          <w:rFonts w:ascii="Times New Roman" w:hAnsi="Times New Roman" w:cs="Times New Roman"/>
        </w:rPr>
        <w:t xml:space="preserve"> composing processes. </w:t>
      </w:r>
      <w:r w:rsidRPr="007B4009">
        <w:rPr>
          <w:rFonts w:ascii="Times New Roman" w:hAnsi="Times New Roman" w:cs="Times New Roman"/>
          <w:i/>
          <w:iCs/>
        </w:rPr>
        <w:t>English for Specific Purposes, 10</w:t>
      </w:r>
      <w:r w:rsidRPr="007B4009">
        <w:rPr>
          <w:rFonts w:ascii="Times New Roman" w:hAnsi="Times New Roman" w:cs="Times New Roman"/>
        </w:rPr>
        <w:t xml:space="preserve">, 189-206. </w:t>
      </w:r>
    </w:p>
    <w:p w14:paraId="0CC0619F" w14:textId="3A79D3EC" w:rsidR="00925688" w:rsidRPr="00925688" w:rsidRDefault="00925688" w:rsidP="00925688">
      <w:pPr>
        <w:ind w:left="720" w:hanging="720"/>
        <w:rPr>
          <w:rFonts w:ascii="Times New Roman" w:eastAsia="Times New Roman" w:hAnsi="Times New Roman" w:cs="Times New Roman"/>
        </w:rPr>
      </w:pPr>
      <w:r w:rsidRPr="00925688">
        <w:rPr>
          <w:rFonts w:ascii="Times New Roman" w:hAnsi="Times New Roman" w:cs="Times New Roman"/>
        </w:rPr>
        <w:t>Starke</w:t>
      </w:r>
      <w:r>
        <w:rPr>
          <w:rFonts w:ascii="Times New Roman" w:eastAsia="Times New Roman" w:hAnsi="Times New Roman" w:cs="Times New Roman"/>
        </w:rPr>
        <w:t xml:space="preserve">-Meyerring, D. (2011). The paradox of writing </w:t>
      </w:r>
      <w:r w:rsidR="00436EFB">
        <w:rPr>
          <w:rFonts w:ascii="Times New Roman" w:eastAsia="Times New Roman" w:hAnsi="Times New Roman" w:cs="Times New Roman"/>
        </w:rPr>
        <w:t>in doctoral education: Student e</w:t>
      </w:r>
      <w:r w:rsidRPr="00925688">
        <w:rPr>
          <w:rFonts w:ascii="Times New Roman" w:eastAsia="Times New Roman" w:hAnsi="Times New Roman" w:cs="Times New Roman"/>
        </w:rPr>
        <w:t xml:space="preserve">xperiences. In L. McAlpine &amp; C. Amundsen (Eds.), </w:t>
      </w:r>
      <w:r>
        <w:rPr>
          <w:rFonts w:ascii="Times New Roman" w:eastAsia="Times New Roman" w:hAnsi="Times New Roman" w:cs="Times New Roman"/>
          <w:i/>
          <w:iCs/>
        </w:rPr>
        <w:t>Doctoral education: Research-based strategies for doctoral students, supervisors and a</w:t>
      </w:r>
      <w:r w:rsidRPr="00925688">
        <w:rPr>
          <w:rFonts w:ascii="Times New Roman" w:eastAsia="Times New Roman" w:hAnsi="Times New Roman" w:cs="Times New Roman"/>
          <w:i/>
          <w:iCs/>
        </w:rPr>
        <w:t>dministrators</w:t>
      </w:r>
      <w:r>
        <w:rPr>
          <w:rFonts w:ascii="Times New Roman" w:eastAsia="Times New Roman" w:hAnsi="Times New Roman" w:cs="Times New Roman"/>
        </w:rPr>
        <w:t xml:space="preserve"> (pp. 75–95). Amsterdam: Springer</w:t>
      </w:r>
      <w:r w:rsidR="00436EFB">
        <w:rPr>
          <w:rFonts w:ascii="Times New Roman" w:eastAsia="Times New Roman" w:hAnsi="Times New Roman" w:cs="Times New Roman"/>
        </w:rPr>
        <w:t>.</w:t>
      </w:r>
    </w:p>
    <w:p w14:paraId="0141F089" w14:textId="77777777" w:rsidR="004A4CD0" w:rsidRPr="007B4009" w:rsidRDefault="004A4CD0" w:rsidP="004A4CD0">
      <w:pPr>
        <w:pStyle w:val="NormalWeb"/>
        <w:spacing w:before="0" w:beforeAutospacing="0" w:after="0" w:afterAutospacing="0" w:line="3" w:lineRule="atLeast"/>
        <w:ind w:left="720" w:hanging="720"/>
      </w:pPr>
      <w:r w:rsidRPr="007B4009">
        <w:lastRenderedPageBreak/>
        <w:t xml:space="preserve">Tardy, C. M. (2009). </w:t>
      </w:r>
      <w:r w:rsidRPr="007B4009">
        <w:rPr>
          <w:i/>
          <w:iCs/>
        </w:rPr>
        <w:t>Building genre knowledge</w:t>
      </w:r>
      <w:r w:rsidRPr="007B4009">
        <w:t>. West Lafayette, IN: Parlor Press.</w:t>
      </w:r>
    </w:p>
    <w:p w14:paraId="59B55B22" w14:textId="77777777" w:rsidR="004A4CD0" w:rsidRPr="007B4009" w:rsidRDefault="004A4CD0" w:rsidP="004A4CD0">
      <w:pPr>
        <w:pStyle w:val="NormalWeb"/>
        <w:spacing w:before="0" w:beforeAutospacing="0" w:after="0" w:afterAutospacing="0" w:line="3" w:lineRule="atLeast"/>
        <w:ind w:left="720" w:hanging="720"/>
      </w:pPr>
      <w:r w:rsidRPr="007B4009">
        <w:t xml:space="preserve">Yeh, </w:t>
      </w:r>
      <w:r>
        <w:t>C.-C. (2007). Graduate students’</w:t>
      </w:r>
      <w:r w:rsidRPr="007B4009">
        <w:t xml:space="preserve"> use of hedging devices. </w:t>
      </w:r>
      <w:r w:rsidRPr="007B4009">
        <w:rPr>
          <w:i/>
          <w:iCs/>
        </w:rPr>
        <w:t>Taiwan Journal of TESOL, 4</w:t>
      </w:r>
      <w:r w:rsidRPr="007B4009">
        <w:t>(2), 25-42.</w:t>
      </w:r>
    </w:p>
    <w:p w14:paraId="1E920B82" w14:textId="77777777" w:rsidR="004A4CD0" w:rsidRDefault="004A4CD0" w:rsidP="003A7FA3">
      <w:pPr>
        <w:spacing w:line="3" w:lineRule="atLeast"/>
        <w:ind w:left="720" w:hanging="720"/>
        <w:rPr>
          <w:rFonts w:ascii="Times New Roman" w:eastAsia="Times New Roman" w:hAnsi="Times New Roman" w:cs="Times New Roman"/>
          <w:i/>
        </w:rPr>
      </w:pPr>
    </w:p>
    <w:p w14:paraId="5751614F" w14:textId="77777777" w:rsidR="004A4CD0" w:rsidRDefault="004A4CD0" w:rsidP="004A4CD0">
      <w:pPr>
        <w:spacing w:line="3" w:lineRule="atLeast"/>
        <w:rPr>
          <w:rFonts w:ascii="Times New Roman" w:eastAsia="Times New Roman" w:hAnsi="Times New Roman" w:cs="Times New Roman"/>
          <w:i/>
        </w:rPr>
      </w:pPr>
    </w:p>
    <w:p w14:paraId="1C990E49" w14:textId="36C5C935" w:rsidR="00BC3BDF" w:rsidRPr="007B4009" w:rsidRDefault="00BC3BDF" w:rsidP="004A4CD0">
      <w:pPr>
        <w:spacing w:line="3" w:lineRule="atLeast"/>
        <w:rPr>
          <w:rFonts w:ascii="Times New Roman" w:eastAsia="Times New Roman" w:hAnsi="Times New Roman" w:cs="Times New Roman"/>
          <w:i/>
        </w:rPr>
      </w:pPr>
      <w:r w:rsidRPr="007B4009">
        <w:rPr>
          <w:rFonts w:ascii="Times New Roman" w:eastAsia="Times New Roman" w:hAnsi="Times New Roman" w:cs="Times New Roman"/>
          <w:i/>
        </w:rPr>
        <w:t>On Graduate Writing Support</w:t>
      </w:r>
    </w:p>
    <w:p w14:paraId="1DC00C34" w14:textId="77777777" w:rsidR="00BC3BDF" w:rsidRPr="007B4009" w:rsidRDefault="00BC3BDF" w:rsidP="003A7FA3">
      <w:pPr>
        <w:spacing w:line="3" w:lineRule="atLeast"/>
        <w:ind w:left="720" w:hanging="720"/>
        <w:rPr>
          <w:rFonts w:ascii="Times New Roman" w:eastAsia="Times New Roman" w:hAnsi="Times New Roman" w:cs="Times New Roman"/>
        </w:rPr>
      </w:pPr>
    </w:p>
    <w:p w14:paraId="06414862" w14:textId="77777777" w:rsidR="003A7FA3" w:rsidRPr="007B4009" w:rsidRDefault="003A7FA3" w:rsidP="003A7FA3">
      <w:pPr>
        <w:spacing w:line="3" w:lineRule="atLeast"/>
        <w:ind w:left="720" w:hanging="720"/>
        <w:rPr>
          <w:rFonts w:ascii="Times New Roman" w:hAnsi="Times New Roman" w:cs="Times New Roman"/>
        </w:rPr>
      </w:pPr>
      <w:r w:rsidRPr="007B4009">
        <w:rPr>
          <w:rFonts w:ascii="Times New Roman" w:hAnsi="Times New Roman" w:cs="Times New Roman"/>
        </w:rPr>
        <w:t xml:space="preserve">Allison, D., Cooley, L., Lewkowicz, J., &amp; Nunan, D. (1998). Dissertation writing in action: The development of a dissertation writing support program for ESL graduate research students. </w:t>
      </w:r>
      <w:r w:rsidRPr="007B4009">
        <w:rPr>
          <w:rFonts w:ascii="Times New Roman" w:hAnsi="Times New Roman" w:cs="Times New Roman"/>
          <w:i/>
          <w:iCs/>
        </w:rPr>
        <w:t>English for Specific Purposes, 17</w:t>
      </w:r>
      <w:r w:rsidRPr="007B4009">
        <w:rPr>
          <w:rFonts w:ascii="Times New Roman" w:hAnsi="Times New Roman" w:cs="Times New Roman"/>
        </w:rPr>
        <w:t xml:space="preserve">, 199-217. </w:t>
      </w:r>
    </w:p>
    <w:p w14:paraId="02EA310B" w14:textId="527326E3" w:rsidR="003A7FA3" w:rsidRPr="007B4009" w:rsidRDefault="003A7FA3" w:rsidP="003A7FA3">
      <w:pPr>
        <w:spacing w:line="3" w:lineRule="atLeast"/>
        <w:ind w:left="720" w:hanging="720"/>
        <w:rPr>
          <w:rFonts w:ascii="Times New Roman" w:eastAsia="Times New Roman" w:hAnsi="Times New Roman" w:cs="Times New Roman"/>
        </w:rPr>
      </w:pPr>
      <w:r w:rsidRPr="007B4009">
        <w:rPr>
          <w:rFonts w:ascii="Times New Roman" w:eastAsia="Times New Roman" w:hAnsi="Times New Roman" w:cs="Times New Roman"/>
        </w:rPr>
        <w:t xml:space="preserve">Aranha, S. (2009). The development of a genre-based writing course for graduate students in two fields. In C. Bazerman, A. Bonini, &amp; D. Figueiredo (Eds.), </w:t>
      </w:r>
      <w:r w:rsidR="00A56B96">
        <w:rPr>
          <w:rFonts w:ascii="Times New Roman" w:eastAsia="Times New Roman" w:hAnsi="Times New Roman" w:cs="Times New Roman"/>
          <w:i/>
        </w:rPr>
        <w:t>Genre in a changing w</w:t>
      </w:r>
      <w:r w:rsidRPr="009C4C8E">
        <w:rPr>
          <w:rFonts w:ascii="Times New Roman" w:eastAsia="Times New Roman" w:hAnsi="Times New Roman" w:cs="Times New Roman"/>
          <w:i/>
        </w:rPr>
        <w:t>orld</w:t>
      </w:r>
      <w:r w:rsidRPr="007B4009">
        <w:rPr>
          <w:rFonts w:ascii="Times New Roman" w:eastAsia="Times New Roman" w:hAnsi="Times New Roman" w:cs="Times New Roman"/>
        </w:rPr>
        <w:t xml:space="preserve"> (pp. 465–482). West Lafayette: Parlor and Fort Collins: The WAC Clearinghouse.</w:t>
      </w:r>
    </w:p>
    <w:p w14:paraId="410070FF" w14:textId="3D799A64" w:rsidR="003A7FA3" w:rsidRPr="007B4009" w:rsidRDefault="00895F42" w:rsidP="007B4009">
      <w:pPr>
        <w:pStyle w:val="NormalWeb"/>
        <w:spacing w:before="0" w:beforeAutospacing="0" w:after="0" w:afterAutospacing="0" w:line="3" w:lineRule="atLeast"/>
        <w:ind w:left="720" w:hanging="720"/>
      </w:pPr>
      <w:r w:rsidRPr="007B4009">
        <w:t xml:space="preserve">Belcher, D. (1994). The apprenticeship approach to advanced academic literacy graduate students and their mentors. </w:t>
      </w:r>
      <w:r w:rsidRPr="007B4009">
        <w:rPr>
          <w:i/>
          <w:iCs/>
        </w:rPr>
        <w:t>English for Specific Purposes</w:t>
      </w:r>
      <w:r w:rsidRPr="007B4009">
        <w:t xml:space="preserve">, </w:t>
      </w:r>
      <w:r w:rsidRPr="007B4009">
        <w:rPr>
          <w:i/>
          <w:iCs/>
        </w:rPr>
        <w:t>13</w:t>
      </w:r>
      <w:r w:rsidRPr="007B4009">
        <w:t>(1), 23–34.</w:t>
      </w:r>
    </w:p>
    <w:p w14:paraId="282C8721" w14:textId="77777777" w:rsidR="00BC3BDF" w:rsidRPr="007B4009" w:rsidRDefault="00BC3BDF" w:rsidP="00BC3BDF">
      <w:pPr>
        <w:pStyle w:val="NormalWeb"/>
        <w:spacing w:before="0" w:beforeAutospacing="0" w:after="0" w:afterAutospacing="0" w:line="3" w:lineRule="atLeast"/>
        <w:ind w:left="720" w:hanging="720"/>
      </w:pPr>
      <w:r w:rsidRPr="007B4009">
        <w:t xml:space="preserve">Council of Graduate Schools. (2010). </w:t>
      </w:r>
      <w:r w:rsidRPr="007B4009">
        <w:rPr>
          <w:i/>
        </w:rPr>
        <w:t xml:space="preserve">PhD completion and attrition: Policies and practices to promote student success. </w:t>
      </w:r>
      <w:r w:rsidRPr="007B4009">
        <w:t>Washington, DC: Council of Graduate Schools.</w:t>
      </w:r>
    </w:p>
    <w:p w14:paraId="4F48C7EA" w14:textId="77777777" w:rsidR="00BC3BDF" w:rsidRPr="007B4009" w:rsidRDefault="00BC3BDF" w:rsidP="00BC3BDF">
      <w:pPr>
        <w:ind w:left="720" w:hanging="720"/>
        <w:rPr>
          <w:rFonts w:ascii="Times New Roman" w:hAnsi="Times New Roman" w:cs="Times New Roman"/>
        </w:rPr>
      </w:pPr>
      <w:r w:rsidRPr="007B4009">
        <w:rPr>
          <w:rFonts w:ascii="Times New Roman" w:hAnsi="Times New Roman" w:cs="Times New Roman"/>
        </w:rPr>
        <w:t xml:space="preserve">Delyser, D. (2003). Teaching graduate students to write: A seminar for thesis and dissertation writers. </w:t>
      </w:r>
      <w:r w:rsidRPr="007B4009">
        <w:rPr>
          <w:rFonts w:ascii="Times New Roman" w:hAnsi="Times New Roman" w:cs="Times New Roman"/>
          <w:i/>
        </w:rPr>
        <w:t>Journal of Geography in Higher Education, 27,</w:t>
      </w:r>
      <w:r w:rsidRPr="007B4009">
        <w:rPr>
          <w:rFonts w:ascii="Times New Roman" w:hAnsi="Times New Roman" w:cs="Times New Roman"/>
        </w:rPr>
        <w:t xml:space="preserve"> 169-181.</w:t>
      </w:r>
    </w:p>
    <w:p w14:paraId="7BF045B3" w14:textId="26A7A44A" w:rsidR="00895F42" w:rsidRPr="007B4009" w:rsidRDefault="00895F42" w:rsidP="0037226F">
      <w:pPr>
        <w:ind w:left="720" w:hanging="720"/>
        <w:rPr>
          <w:rFonts w:ascii="Times New Roman" w:hAnsi="Times New Roman" w:cs="Times New Roman"/>
        </w:rPr>
      </w:pPr>
      <w:r w:rsidRPr="007B4009">
        <w:rPr>
          <w:rFonts w:ascii="Times New Roman" w:hAnsi="Times New Roman" w:cs="Times New Roman"/>
        </w:rPr>
        <w:t xml:space="preserve">Fredericksen, E. &amp; Mangelsdorf, K. (2014). Graduate writing workshops: Crossing languages and disciplines. In T. M. Zawacki &amp; M. Cox (Eds.), </w:t>
      </w:r>
      <w:r w:rsidRPr="007B4009">
        <w:rPr>
          <w:rFonts w:ascii="Times New Roman" w:hAnsi="Times New Roman" w:cs="Times New Roman"/>
          <w:i/>
        </w:rPr>
        <w:t>WAC and second language writers: Research towards linguistically and culturally inclusive practices and programs</w:t>
      </w:r>
      <w:r w:rsidRPr="007B4009">
        <w:rPr>
          <w:rFonts w:ascii="Times New Roman" w:hAnsi="Times New Roman" w:cs="Times New Roman"/>
        </w:rPr>
        <w:t xml:space="preserve"> (</w:t>
      </w:r>
      <w:r w:rsidR="00A56B96">
        <w:rPr>
          <w:rFonts w:ascii="Times New Roman" w:hAnsi="Times New Roman" w:cs="Times New Roman"/>
        </w:rPr>
        <w:t xml:space="preserve">pp. </w:t>
      </w:r>
      <w:r w:rsidRPr="007B4009">
        <w:rPr>
          <w:rFonts w:ascii="Times New Roman" w:hAnsi="Times New Roman" w:cs="Times New Roman"/>
        </w:rPr>
        <w:t xml:space="preserve">347-367). Perspectives on writing series. WAC Clearinghouse and Parlor Press. </w:t>
      </w:r>
    </w:p>
    <w:p w14:paraId="4BAECEE0" w14:textId="77777777" w:rsidR="00895F42" w:rsidRPr="007B4009" w:rsidRDefault="00895F42" w:rsidP="0037226F">
      <w:pPr>
        <w:ind w:left="720" w:hanging="720"/>
        <w:rPr>
          <w:rFonts w:ascii="Times New Roman" w:hAnsi="Times New Roman" w:cs="Times New Roman"/>
        </w:rPr>
      </w:pPr>
      <w:r w:rsidRPr="007B4009">
        <w:rPr>
          <w:rFonts w:ascii="Times New Roman" w:hAnsi="Times New Roman" w:cs="Times New Roman"/>
        </w:rPr>
        <w:t xml:space="preserve">Frodesen, J. (1995). Negotiating the syllabus: A learning-centered, interactive approach to ESL graduate writing course design. In D. Belcher &amp; G. Braine (Eds.), </w:t>
      </w:r>
      <w:r w:rsidRPr="007B4009">
        <w:rPr>
          <w:rFonts w:ascii="Times New Roman" w:hAnsi="Times New Roman" w:cs="Times New Roman"/>
          <w:i/>
        </w:rPr>
        <w:t>Academic writing in a second language: Essays on research and pedagogy</w:t>
      </w:r>
      <w:r w:rsidRPr="007B4009">
        <w:rPr>
          <w:rFonts w:ascii="Times New Roman" w:hAnsi="Times New Roman" w:cs="Times New Roman"/>
        </w:rPr>
        <w:t xml:space="preserve"> (pp. 331-350). Norwood, NJ: Ablex. </w:t>
      </w:r>
    </w:p>
    <w:p w14:paraId="4B348BB1" w14:textId="3625936C" w:rsidR="00DA6DBB" w:rsidRPr="00DA6DBB" w:rsidRDefault="00DA6DBB" w:rsidP="00BC3BD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Jordan, J. &amp; Kedrowicz, A. Attitudes about graduate L2 writing in engineering: Possibilities for more integrated instruction. </w:t>
      </w:r>
      <w:r>
        <w:rPr>
          <w:rFonts w:ascii="Times New Roman" w:hAnsi="Times New Roman" w:cs="Times New Roman"/>
          <w:i/>
        </w:rPr>
        <w:t xml:space="preserve">Across the Disciplines, 8. </w:t>
      </w:r>
      <w:r>
        <w:rPr>
          <w:rFonts w:ascii="Times New Roman" w:hAnsi="Times New Roman" w:cs="Times New Roman"/>
        </w:rPr>
        <w:t xml:space="preserve">Retrieved from </w:t>
      </w:r>
      <w:hyperlink r:id="rId13" w:history="1">
        <w:r w:rsidRPr="00BD0EAA">
          <w:rPr>
            <w:rStyle w:val="Hyperlink"/>
            <w:rFonts w:ascii="Times New Roman" w:hAnsi="Times New Roman" w:cs="Times New Roman"/>
          </w:rPr>
          <w:t>http://wac.colostate.edu/atd/ell/jordan-kedrowicz.cfm</w:t>
        </w:r>
      </w:hyperlink>
      <w:r>
        <w:rPr>
          <w:rFonts w:ascii="Times New Roman" w:hAnsi="Times New Roman" w:cs="Times New Roman"/>
        </w:rPr>
        <w:t xml:space="preserve">. </w:t>
      </w:r>
    </w:p>
    <w:p w14:paraId="3ED323A0" w14:textId="77777777" w:rsidR="00BC3BDF" w:rsidRPr="007B4009" w:rsidRDefault="00895F42" w:rsidP="00BC3BDF">
      <w:pPr>
        <w:ind w:left="720" w:hanging="720"/>
        <w:rPr>
          <w:rFonts w:ascii="Times New Roman" w:hAnsi="Times New Roman" w:cs="Times New Roman"/>
        </w:rPr>
      </w:pPr>
      <w:r w:rsidRPr="007B4009">
        <w:rPr>
          <w:rFonts w:ascii="Times New Roman" w:hAnsi="Times New Roman" w:cs="Times New Roman"/>
        </w:rPr>
        <w:t xml:space="preserve">Norris, C. &amp; Tardy, C. (2006). Institutional politics in the teaching of advanced academic writing: A teacher-researcher dialogue. In P. K. Matsuda, C. Ortmeier-Hooper, &amp; X. You (Eds.), </w:t>
      </w:r>
      <w:r w:rsidRPr="00614138">
        <w:rPr>
          <w:rFonts w:ascii="Times New Roman" w:hAnsi="Times New Roman" w:cs="Times New Roman"/>
          <w:i/>
        </w:rPr>
        <w:t>The politics of second language writing: In search of the promised land</w:t>
      </w:r>
      <w:r w:rsidRPr="007B4009">
        <w:rPr>
          <w:rFonts w:ascii="Times New Roman" w:hAnsi="Times New Roman" w:cs="Times New Roman"/>
        </w:rPr>
        <w:t xml:space="preserve"> (pp. 262-279). West Lafayette, IN: Parlor Press. </w:t>
      </w:r>
    </w:p>
    <w:p w14:paraId="44EC178C" w14:textId="77777777" w:rsidR="00BC3BDF" w:rsidRPr="007B4009" w:rsidRDefault="00BC3BDF" w:rsidP="00BC3BDF">
      <w:pPr>
        <w:ind w:left="720" w:hanging="720"/>
        <w:rPr>
          <w:rFonts w:ascii="Times New Roman" w:hAnsi="Times New Roman" w:cs="Times New Roman"/>
        </w:rPr>
      </w:pPr>
      <w:r w:rsidRPr="007B4009">
        <w:rPr>
          <w:rFonts w:ascii="Times New Roman" w:hAnsi="Times New Roman" w:cs="Times New Roman"/>
        </w:rPr>
        <w:t xml:space="preserve">Paltridge, B. (1997). Thesis and dissertation writing: Preparing ESL students for research. </w:t>
      </w:r>
      <w:r w:rsidRPr="007B4009">
        <w:rPr>
          <w:rFonts w:ascii="Times New Roman" w:hAnsi="Times New Roman" w:cs="Times New Roman"/>
          <w:i/>
          <w:iCs/>
        </w:rPr>
        <w:t xml:space="preserve">English for Specific Purposes, 16, </w:t>
      </w:r>
      <w:r w:rsidRPr="007B4009">
        <w:rPr>
          <w:rFonts w:ascii="Times New Roman" w:hAnsi="Times New Roman" w:cs="Times New Roman"/>
        </w:rPr>
        <w:t xml:space="preserve">61-70. </w:t>
      </w:r>
    </w:p>
    <w:p w14:paraId="6C63C607" w14:textId="77777777" w:rsidR="00895F42" w:rsidRPr="007B4009" w:rsidRDefault="00895F42" w:rsidP="0037226F">
      <w:pPr>
        <w:ind w:left="720" w:hanging="720"/>
        <w:rPr>
          <w:rFonts w:ascii="Times New Roman" w:eastAsiaTheme="majorEastAsia" w:hAnsi="Times New Roman" w:cs="Times New Roman"/>
        </w:rPr>
      </w:pPr>
      <w:r w:rsidRPr="007B4009">
        <w:rPr>
          <w:rFonts w:ascii="Times New Roman" w:eastAsiaTheme="majorEastAsia" w:hAnsi="Times New Roman" w:cs="Times New Roman"/>
        </w:rPr>
        <w:t xml:space="preserve">Phillips, T. (2012). Graduate writing groups: Shaping writing and writers from student to scholar. </w:t>
      </w:r>
      <w:r w:rsidRPr="007B4009">
        <w:rPr>
          <w:rFonts w:ascii="Times New Roman" w:eastAsiaTheme="majorEastAsia" w:hAnsi="Times New Roman" w:cs="Times New Roman"/>
          <w:i/>
          <w:iCs/>
        </w:rPr>
        <w:t>Praxis: A Writing Center Journal, 10</w:t>
      </w:r>
      <w:r w:rsidRPr="007B4009">
        <w:rPr>
          <w:rFonts w:ascii="Times New Roman" w:eastAsiaTheme="majorEastAsia" w:hAnsi="Times New Roman" w:cs="Times New Roman"/>
          <w:iCs/>
        </w:rPr>
        <w:t xml:space="preserve">(1), n. p. Retrieved from </w:t>
      </w:r>
      <w:hyperlink r:id="rId14" w:history="1">
        <w:r w:rsidRPr="007B4009">
          <w:rPr>
            <w:rStyle w:val="Hyperlink"/>
            <w:rFonts w:ascii="Times New Roman" w:eastAsiaTheme="majorEastAsia" w:hAnsi="Times New Roman" w:cs="Times New Roman"/>
            <w:iCs/>
          </w:rPr>
          <w:t>http://praxis.uwc.utexas.edu/index.php/praxis/article/view/81</w:t>
        </w:r>
      </w:hyperlink>
      <w:r w:rsidRPr="007B4009">
        <w:rPr>
          <w:rFonts w:ascii="Times New Roman" w:eastAsiaTheme="majorEastAsia" w:hAnsi="Times New Roman" w:cs="Times New Roman"/>
          <w:iCs/>
        </w:rPr>
        <w:t xml:space="preserve">. </w:t>
      </w:r>
    </w:p>
    <w:p w14:paraId="4AB0DBCD" w14:textId="77777777" w:rsidR="00895F42" w:rsidRPr="007B4009" w:rsidRDefault="00895F42" w:rsidP="0037226F">
      <w:pPr>
        <w:ind w:left="720" w:hanging="720"/>
        <w:rPr>
          <w:rFonts w:ascii="Times New Roman" w:eastAsiaTheme="majorEastAsia" w:hAnsi="Times New Roman" w:cs="Times New Roman"/>
        </w:rPr>
      </w:pPr>
      <w:r w:rsidRPr="007B4009">
        <w:rPr>
          <w:rFonts w:ascii="Times New Roman" w:eastAsiaTheme="majorEastAsia" w:hAnsi="Times New Roman" w:cs="Times New Roman"/>
        </w:rPr>
        <w:t xml:space="preserve">Phillips, T. (2013). Tutor training and services for multilingual graduate writers: A reconsideration.  </w:t>
      </w:r>
      <w:r w:rsidRPr="007B4009">
        <w:rPr>
          <w:rFonts w:ascii="Times New Roman" w:eastAsiaTheme="majorEastAsia" w:hAnsi="Times New Roman" w:cs="Times New Roman"/>
          <w:i/>
          <w:iCs/>
        </w:rPr>
        <w:t>Praxis: A Writing Center Journal, 10</w:t>
      </w:r>
      <w:r w:rsidRPr="007B4009">
        <w:rPr>
          <w:rFonts w:ascii="Times New Roman" w:eastAsiaTheme="majorEastAsia" w:hAnsi="Times New Roman" w:cs="Times New Roman"/>
        </w:rPr>
        <w:t>(2), n. p. Retrieved from</w:t>
      </w:r>
      <w:r w:rsidRPr="007B4009">
        <w:rPr>
          <w:rFonts w:ascii="Times New Roman" w:hAnsi="Times New Roman" w:cs="Times New Roman"/>
        </w:rPr>
        <w:t xml:space="preserve"> </w:t>
      </w:r>
      <w:hyperlink r:id="rId15" w:history="1">
        <w:r w:rsidRPr="007B4009">
          <w:rPr>
            <w:rStyle w:val="Hyperlink"/>
            <w:rFonts w:ascii="Times New Roman" w:hAnsi="Times New Roman" w:cs="Times New Roman"/>
          </w:rPr>
          <w:t>http://praxis.uwc.utexas.edu/index.php/praxis/article/view/84</w:t>
        </w:r>
      </w:hyperlink>
      <w:r w:rsidRPr="007B4009">
        <w:rPr>
          <w:rFonts w:ascii="Times New Roman" w:hAnsi="Times New Roman" w:cs="Times New Roman"/>
        </w:rPr>
        <w:t xml:space="preserve">. </w:t>
      </w:r>
    </w:p>
    <w:p w14:paraId="7DED189E" w14:textId="7DAC0AA4" w:rsidR="00895F42" w:rsidRPr="007B4009" w:rsidRDefault="00895F42" w:rsidP="00BC3BDF">
      <w:pPr>
        <w:ind w:left="720" w:hanging="720"/>
        <w:rPr>
          <w:rFonts w:ascii="Times New Roman" w:eastAsiaTheme="majorEastAsia" w:hAnsi="Times New Roman" w:cs="Times New Roman"/>
        </w:rPr>
      </w:pPr>
      <w:r w:rsidRPr="007B4009">
        <w:rPr>
          <w:rFonts w:ascii="Times New Roman" w:eastAsiaTheme="majorEastAsia" w:hAnsi="Times New Roman" w:cs="Times New Roman"/>
        </w:rPr>
        <w:t xml:space="preserve">Simpson, S. (2014). A graduate-level STEM communication fellows program for L1 and L2 students at a science and engineering university. </w:t>
      </w:r>
      <w:r w:rsidRPr="007B4009">
        <w:rPr>
          <w:rFonts w:ascii="Times New Roman" w:eastAsiaTheme="majorEastAsia" w:hAnsi="Times New Roman" w:cs="Times New Roman"/>
          <w:i/>
        </w:rPr>
        <w:t xml:space="preserve">CCCC, </w:t>
      </w:r>
      <w:r w:rsidRPr="007B4009">
        <w:rPr>
          <w:rFonts w:ascii="Times New Roman" w:eastAsiaTheme="majorEastAsia" w:hAnsi="Times New Roman" w:cs="Times New Roman"/>
        </w:rPr>
        <w:t>Indianapolis.</w:t>
      </w:r>
    </w:p>
    <w:p w14:paraId="0BD65ABD" w14:textId="77777777" w:rsidR="00895F42" w:rsidRPr="007B4009" w:rsidRDefault="00895F42" w:rsidP="0037226F">
      <w:pPr>
        <w:ind w:left="720" w:hanging="720"/>
        <w:rPr>
          <w:rFonts w:ascii="Times New Roman" w:eastAsiaTheme="majorEastAsia" w:hAnsi="Times New Roman" w:cs="Times New Roman"/>
        </w:rPr>
      </w:pPr>
      <w:r w:rsidRPr="007B4009">
        <w:rPr>
          <w:rFonts w:ascii="Times New Roman" w:eastAsiaTheme="majorEastAsia" w:hAnsi="Times New Roman" w:cs="Times New Roman"/>
        </w:rPr>
        <w:t xml:space="preserve">Simpson, S. (2013). Building for sustainability: Dissertation boot camp as a nexus of graduate writing support. </w:t>
      </w:r>
      <w:r w:rsidRPr="007B4009">
        <w:rPr>
          <w:rFonts w:ascii="Times New Roman" w:eastAsiaTheme="majorEastAsia" w:hAnsi="Times New Roman" w:cs="Times New Roman"/>
          <w:i/>
          <w:iCs/>
        </w:rPr>
        <w:t>Praxis: A Writing Center Journal, 10</w:t>
      </w:r>
      <w:r w:rsidRPr="007B4009">
        <w:rPr>
          <w:rFonts w:ascii="Times New Roman" w:eastAsiaTheme="majorEastAsia" w:hAnsi="Times New Roman" w:cs="Times New Roman"/>
        </w:rPr>
        <w:t>(2), n. p. Retrieved from</w:t>
      </w:r>
      <w:r w:rsidRPr="007B4009">
        <w:rPr>
          <w:rFonts w:ascii="Times New Roman" w:eastAsiaTheme="majorEastAsia" w:hAnsi="Times New Roman" w:cs="Times New Roman"/>
        </w:rPr>
        <w:br/>
      </w:r>
      <w:hyperlink r:id="rId16" w:history="1">
        <w:r w:rsidRPr="007B4009">
          <w:rPr>
            <w:rStyle w:val="Hyperlink"/>
            <w:rFonts w:ascii="Times New Roman" w:eastAsiaTheme="majorEastAsia" w:hAnsi="Times New Roman" w:cs="Times New Roman"/>
          </w:rPr>
          <w:t>http://praxis.uwc.utexas.edu/index.php/praxis/article/view/129</w:t>
        </w:r>
      </w:hyperlink>
      <w:r w:rsidRPr="007B4009">
        <w:rPr>
          <w:rFonts w:ascii="Times New Roman" w:eastAsiaTheme="majorEastAsia" w:hAnsi="Times New Roman" w:cs="Times New Roman"/>
        </w:rPr>
        <w:t>.</w:t>
      </w:r>
    </w:p>
    <w:p w14:paraId="3963C985" w14:textId="77777777" w:rsidR="00895F42" w:rsidRPr="007B4009" w:rsidRDefault="00895F42" w:rsidP="0037226F">
      <w:pPr>
        <w:ind w:left="720" w:hanging="720"/>
        <w:rPr>
          <w:rFonts w:ascii="Times New Roman" w:eastAsiaTheme="majorEastAsia" w:hAnsi="Times New Roman" w:cs="Times New Roman"/>
        </w:rPr>
      </w:pPr>
      <w:r w:rsidRPr="007B4009">
        <w:rPr>
          <w:rFonts w:ascii="Times New Roman" w:eastAsiaTheme="majorEastAsia" w:hAnsi="Times New Roman" w:cs="Times New Roman"/>
        </w:rPr>
        <w:lastRenderedPageBreak/>
        <w:t xml:space="preserve">Simpson, S. (2012). The problem of graduate-level writing support: Building a cross-campus graduate writing initiative. </w:t>
      </w:r>
      <w:r w:rsidRPr="007B4009">
        <w:rPr>
          <w:rFonts w:ascii="Times New Roman" w:eastAsiaTheme="majorEastAsia" w:hAnsi="Times New Roman" w:cs="Times New Roman"/>
          <w:i/>
          <w:iCs/>
        </w:rPr>
        <w:t>WPA, 36</w:t>
      </w:r>
      <w:r w:rsidRPr="007B4009">
        <w:rPr>
          <w:rFonts w:ascii="Times New Roman" w:eastAsiaTheme="majorEastAsia" w:hAnsi="Times New Roman" w:cs="Times New Roman"/>
        </w:rPr>
        <w:t xml:space="preserve">(1), 95-118. </w:t>
      </w:r>
    </w:p>
    <w:p w14:paraId="547EBCEA" w14:textId="77777777" w:rsidR="00BC3BDF" w:rsidRPr="007B4009" w:rsidRDefault="00BC3BDF" w:rsidP="0037226F">
      <w:pPr>
        <w:pStyle w:val="NormalWeb"/>
        <w:spacing w:before="0" w:beforeAutospacing="0" w:after="0" w:afterAutospacing="0" w:line="3" w:lineRule="atLeast"/>
        <w:ind w:left="720" w:hanging="720"/>
      </w:pPr>
      <w:r w:rsidRPr="007B4009">
        <w:t xml:space="preserve">Swales, J. M., &amp; Lindemann, S. (2002). Teaching the literature review to international graduate students. In A. Johns (Ed.). </w:t>
      </w:r>
      <w:r w:rsidRPr="007B4009">
        <w:rPr>
          <w:i/>
          <w:iCs/>
        </w:rPr>
        <w:t xml:space="preserve">Genre in the classroom: Multiple perspectives </w:t>
      </w:r>
      <w:r w:rsidRPr="007B4009">
        <w:t xml:space="preserve">(pp. 105-119). Mahwah, NJ: Lawrence Erlbaum. </w:t>
      </w:r>
    </w:p>
    <w:p w14:paraId="378ACA99" w14:textId="461931FA" w:rsidR="00614138" w:rsidRDefault="00614138">
      <w:pPr>
        <w:rPr>
          <w:rFonts w:ascii="Times New Roman" w:hAnsi="Times New Roman" w:cs="Times New Roman"/>
        </w:rPr>
      </w:pPr>
    </w:p>
    <w:p w14:paraId="600E8C13" w14:textId="2A88FC18" w:rsidR="00C64E97" w:rsidRPr="00A731FB" w:rsidRDefault="00614138">
      <w:pPr>
        <w:rPr>
          <w:rFonts w:ascii="Times New Roman" w:hAnsi="Times New Roman" w:cs="Times New Roman"/>
          <w:b/>
        </w:rPr>
      </w:pPr>
      <w:r w:rsidRPr="00A731FB">
        <w:rPr>
          <w:rFonts w:ascii="Times New Roman" w:hAnsi="Times New Roman" w:cs="Times New Roman"/>
          <w:b/>
        </w:rPr>
        <w:t>Teaching Materials, Ideas, and Textbooks</w:t>
      </w:r>
      <w:r w:rsidR="00AA31FE">
        <w:rPr>
          <w:rFonts w:ascii="Times New Roman" w:hAnsi="Times New Roman" w:cs="Times New Roman"/>
          <w:b/>
        </w:rPr>
        <w:t xml:space="preserve"> for Teaching Graduate Writing</w:t>
      </w:r>
    </w:p>
    <w:p w14:paraId="75456787" w14:textId="77777777" w:rsidR="00614138" w:rsidRDefault="00614138" w:rsidP="00614138">
      <w:pPr>
        <w:ind w:left="720" w:hanging="720"/>
      </w:pPr>
    </w:p>
    <w:p w14:paraId="1683A887" w14:textId="0B5A3455" w:rsidR="00614138" w:rsidRDefault="00614138" w:rsidP="00614138">
      <w:pPr>
        <w:ind w:left="720" w:hanging="720"/>
      </w:pPr>
      <w:r w:rsidRPr="00EE3C24">
        <w:t>Aitchison, C. &amp; Guerin, C. (</w:t>
      </w:r>
      <w:r>
        <w:t>2014</w:t>
      </w:r>
      <w:r w:rsidRPr="00EE3C24">
        <w:t xml:space="preserve">). </w:t>
      </w:r>
      <w:r w:rsidRPr="00614138">
        <w:rPr>
          <w:i/>
        </w:rPr>
        <w:t>Writing groups for doctoral education and beyond</w:t>
      </w:r>
      <w:r w:rsidRPr="00EE3C24">
        <w:t>. London: Routledge.</w:t>
      </w:r>
    </w:p>
    <w:p w14:paraId="53E5020F" w14:textId="77777777" w:rsidR="00614138" w:rsidRDefault="00614138" w:rsidP="00614138">
      <w:pPr>
        <w:ind w:left="720" w:hanging="720"/>
      </w:pPr>
      <w:r>
        <w:t xml:space="preserve">Canseco, G. (2010). </w:t>
      </w:r>
      <w:r w:rsidRPr="0072088D">
        <w:rPr>
          <w:i/>
        </w:rPr>
        <w:t>Inside academic writing: Understanding audience and becoming part of an academic community</w:t>
      </w:r>
      <w:r>
        <w:t>. Ann Arbor: University of Michigan Press.</w:t>
      </w:r>
    </w:p>
    <w:p w14:paraId="138CCA13" w14:textId="77777777" w:rsidR="00614138" w:rsidRDefault="00614138" w:rsidP="00614138">
      <w:pPr>
        <w:ind w:left="720" w:hanging="720"/>
      </w:pPr>
      <w:r>
        <w:t xml:space="preserve">Caplan, N. A. (2012). </w:t>
      </w:r>
      <w:r w:rsidRPr="0072088D">
        <w:rPr>
          <w:i/>
        </w:rPr>
        <w:t>Grammar choices for graduate and professional writers</w:t>
      </w:r>
      <w:r>
        <w:t>. Ann Arbor: University of Michigan Press.</w:t>
      </w:r>
    </w:p>
    <w:p w14:paraId="4552A31B" w14:textId="77777777" w:rsidR="00614138" w:rsidRDefault="00614138" w:rsidP="00614138">
      <w:pPr>
        <w:ind w:left="720" w:hanging="720"/>
      </w:pPr>
      <w:r>
        <w:t xml:space="preserve">Feak, C., Reinhart, S. M., &amp; Rohlck, T. N. (2009). </w:t>
      </w:r>
      <w:r w:rsidRPr="0072088D">
        <w:rPr>
          <w:i/>
        </w:rPr>
        <w:t>Academic interactions: Communicating on campus.</w:t>
      </w:r>
      <w:r>
        <w:t xml:space="preserve"> Ann Arbor: University of Michigan Press.</w:t>
      </w:r>
    </w:p>
    <w:p w14:paraId="0E4819BB" w14:textId="77777777" w:rsidR="00614138" w:rsidRDefault="00614138" w:rsidP="00614138">
      <w:pPr>
        <w:ind w:left="720" w:hanging="720"/>
      </w:pPr>
      <w:r>
        <w:t xml:space="preserve">Feak, C., &amp; Swales, J. M. (2009). </w:t>
      </w:r>
      <w:r w:rsidRPr="0072088D">
        <w:rPr>
          <w:i/>
        </w:rPr>
        <w:t>Telling a research story: Writing a literature review.</w:t>
      </w:r>
      <w:r>
        <w:t xml:space="preserve"> Ann Arbor: University of Michigan Press.</w:t>
      </w:r>
    </w:p>
    <w:p w14:paraId="7F0FC304" w14:textId="77777777" w:rsidR="00614138" w:rsidRDefault="00614138" w:rsidP="00614138">
      <w:pPr>
        <w:ind w:left="720" w:hanging="720"/>
      </w:pPr>
      <w:r>
        <w:t xml:space="preserve">Feak, C., &amp; Swales, J. M. (2011). </w:t>
      </w:r>
      <w:r w:rsidRPr="0072088D">
        <w:rPr>
          <w:i/>
        </w:rPr>
        <w:t>Creating contexts: Writing introductions across genres.</w:t>
      </w:r>
      <w:r>
        <w:t xml:space="preserve"> Ann Arbor: University of Michigan Press.</w:t>
      </w:r>
    </w:p>
    <w:p w14:paraId="1AB9777A" w14:textId="77777777" w:rsidR="00614138" w:rsidRDefault="00614138" w:rsidP="00614138">
      <w:pPr>
        <w:ind w:left="720" w:hanging="720"/>
      </w:pPr>
      <w:r>
        <w:t xml:space="preserve">Kamler, B., and Thomson, P. (2014). </w:t>
      </w:r>
      <w:r w:rsidRPr="0072088D">
        <w:rPr>
          <w:i/>
        </w:rPr>
        <w:t>Helping doctoral students write: Pedagogies for supervision</w:t>
      </w:r>
      <w:r>
        <w:rPr>
          <w:i/>
        </w:rPr>
        <w:t xml:space="preserve"> </w:t>
      </w:r>
      <w:r>
        <w:t>(2</w:t>
      </w:r>
      <w:r w:rsidRPr="00EE3C24">
        <w:rPr>
          <w:vertAlign w:val="superscript"/>
        </w:rPr>
        <w:t>nd</w:t>
      </w:r>
      <w:r>
        <w:t xml:space="preserve"> ed.)</w:t>
      </w:r>
      <w:r w:rsidRPr="0072088D">
        <w:rPr>
          <w:i/>
        </w:rPr>
        <w:t>.</w:t>
      </w:r>
      <w:r>
        <w:t xml:space="preserve"> New York: Routledge.</w:t>
      </w:r>
    </w:p>
    <w:p w14:paraId="58294315" w14:textId="77777777" w:rsidR="00614138" w:rsidRDefault="00614138" w:rsidP="00614138">
      <w:pPr>
        <w:ind w:left="720" w:hanging="720"/>
      </w:pPr>
      <w:r w:rsidRPr="00EE3C24">
        <w:t xml:space="preserve">McAlpine, L., &amp; Amundsen, C. (Eds.). (2011). </w:t>
      </w:r>
      <w:r w:rsidRPr="00A731FB">
        <w:rPr>
          <w:i/>
        </w:rPr>
        <w:t>Doctoral education: Research-based strategies for doctoral students, supervisors and administrators.</w:t>
      </w:r>
      <w:r w:rsidRPr="00EE3C24">
        <w:t xml:space="preserve"> New York: Springer. </w:t>
      </w:r>
    </w:p>
    <w:p w14:paraId="41FF6C92" w14:textId="77777777" w:rsidR="00614138" w:rsidRDefault="00614138" w:rsidP="00614138">
      <w:pPr>
        <w:ind w:left="720" w:hanging="720"/>
      </w:pPr>
      <w:r>
        <w:t xml:space="preserve">Paltridge, B., &amp; Starfield, S. (2007). </w:t>
      </w:r>
      <w:r w:rsidRPr="0072088D">
        <w:rPr>
          <w:i/>
        </w:rPr>
        <w:t>Thesis and dissertation writing in a second language: A handbook for supervisors.</w:t>
      </w:r>
      <w:r>
        <w:t xml:space="preserve"> New York: Routledge.</w:t>
      </w:r>
    </w:p>
    <w:p w14:paraId="4D9017C2" w14:textId="77777777" w:rsidR="00614138" w:rsidRDefault="00614138" w:rsidP="00614138">
      <w:pPr>
        <w:ind w:left="720" w:hanging="720"/>
      </w:pPr>
      <w:r>
        <w:t xml:space="preserve">Swales, J. M., &amp; Feak, C. (2009). </w:t>
      </w:r>
      <w:r w:rsidRPr="0072088D">
        <w:rPr>
          <w:i/>
        </w:rPr>
        <w:t>Abstracts and the writing of abstracts</w:t>
      </w:r>
      <w:r>
        <w:t>. Ann Arbor: University of Michigan Press.</w:t>
      </w:r>
    </w:p>
    <w:p w14:paraId="2BEC5C86" w14:textId="77777777" w:rsidR="00614138" w:rsidRDefault="00614138" w:rsidP="00614138">
      <w:pPr>
        <w:ind w:left="720" w:hanging="720"/>
      </w:pPr>
      <w:r>
        <w:t xml:space="preserve">Swales, J. M., &amp; Feak, C. (2011). </w:t>
      </w:r>
      <w:r w:rsidRPr="0072088D">
        <w:rPr>
          <w:i/>
        </w:rPr>
        <w:t>Navigating academia: Writing supporting genres</w:t>
      </w:r>
      <w:r>
        <w:t>. Ann Arbor: University of Michigan Press.</w:t>
      </w:r>
    </w:p>
    <w:p w14:paraId="25A63B80" w14:textId="77777777" w:rsidR="00614138" w:rsidRDefault="00614138" w:rsidP="00614138">
      <w:pPr>
        <w:ind w:left="720" w:hanging="720"/>
      </w:pPr>
      <w:r>
        <w:t xml:space="preserve">Swales, J. M., &amp; Feak, C. (2012). </w:t>
      </w:r>
      <w:r w:rsidRPr="0072088D">
        <w:rPr>
          <w:i/>
        </w:rPr>
        <w:t>Academic writing for graduate students: Essential tasks and skills</w:t>
      </w:r>
      <w:r>
        <w:t xml:space="preserve"> (3rd ed.). Ann Arbor, MI: University of Michigan Press.</w:t>
      </w:r>
    </w:p>
    <w:p w14:paraId="4946D92D" w14:textId="77777777" w:rsidR="00614138" w:rsidRDefault="00614138">
      <w:pPr>
        <w:rPr>
          <w:rFonts w:ascii="Times New Roman" w:hAnsi="Times New Roman" w:cs="Times New Roman"/>
        </w:rPr>
      </w:pPr>
    </w:p>
    <w:p w14:paraId="643BF20B" w14:textId="786C3AF0" w:rsidR="00AA31FE" w:rsidRDefault="00AA31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sample course descriptions and syllabi, please visit </w:t>
      </w:r>
      <w:hyperlink r:id="rId17" w:history="1">
        <w:r w:rsidRPr="008524A6">
          <w:rPr>
            <w:rStyle w:val="Hyperlink"/>
            <w:rFonts w:ascii="Times New Roman" w:hAnsi="Times New Roman" w:cs="Times New Roman"/>
          </w:rPr>
          <w:t>http://gradconsortium.wordpress.com</w:t>
        </w:r>
      </w:hyperlink>
    </w:p>
    <w:p w14:paraId="38B66F2C" w14:textId="77777777" w:rsidR="00AA31FE" w:rsidRDefault="00AA31FE">
      <w:pPr>
        <w:rPr>
          <w:rFonts w:ascii="Times New Roman" w:hAnsi="Times New Roman" w:cs="Times New Roman"/>
        </w:rPr>
      </w:pPr>
    </w:p>
    <w:p w14:paraId="6B1E0484" w14:textId="13199D51" w:rsidR="00AA31FE" w:rsidRPr="007B4009" w:rsidRDefault="00AA31FE">
      <w:pPr>
        <w:rPr>
          <w:rFonts w:ascii="Times New Roman" w:hAnsi="Times New Roman" w:cs="Times New Roman"/>
        </w:rPr>
      </w:pPr>
    </w:p>
    <w:sectPr w:rsidR="00AA31FE" w:rsidRPr="007B4009" w:rsidSect="004A4CD0">
      <w:headerReference w:type="even" r:id="rId18"/>
      <w:headerReference w:type="default" r:id="rId19"/>
      <w:footerReference w:type="even" r:id="rId20"/>
      <w:footerReference w:type="default" r:id="rId21"/>
      <w:pgSz w:w="12240" w:h="15840"/>
      <w:pgMar w:top="1368" w:right="1440" w:bottom="13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F3896" w14:textId="77777777" w:rsidR="00812DA2" w:rsidRDefault="00812DA2" w:rsidP="00895F42">
      <w:r>
        <w:separator/>
      </w:r>
    </w:p>
  </w:endnote>
  <w:endnote w:type="continuationSeparator" w:id="0">
    <w:p w14:paraId="094D3304" w14:textId="77777777" w:rsidR="00812DA2" w:rsidRDefault="00812DA2" w:rsidP="0089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162"/>
      <w:gridCol w:w="1252"/>
      <w:gridCol w:w="4162"/>
    </w:tblGrid>
    <w:tr w:rsidR="00576D74" w14:paraId="4E6470A0" w14:textId="77777777" w:rsidTr="003A7FA3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6CDD1CF" w14:textId="77777777" w:rsidR="00576D74" w:rsidRDefault="00576D74" w:rsidP="003A7FA3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60F6DF4B" w14:textId="77777777" w:rsidR="00576D74" w:rsidRDefault="00812DA2" w:rsidP="003A7FA3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temporary/>
              <w:showingPlcHdr/>
            </w:sdtPr>
            <w:sdtEndPr/>
            <w:sdtContent>
              <w:r w:rsidR="00576D74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9E12C11" w14:textId="77777777" w:rsidR="00576D74" w:rsidRDefault="00576D74" w:rsidP="003A7FA3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576D74" w14:paraId="395A5D11" w14:textId="77777777" w:rsidTr="003A7FA3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E418C0E" w14:textId="77777777" w:rsidR="00576D74" w:rsidRDefault="00576D74" w:rsidP="003A7FA3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3A6DE70" w14:textId="77777777" w:rsidR="00576D74" w:rsidRDefault="00576D74" w:rsidP="003A7FA3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3B03127" w14:textId="77777777" w:rsidR="00576D74" w:rsidRDefault="00576D74" w:rsidP="003A7FA3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5AB11BFB" w14:textId="77777777" w:rsidR="00576D74" w:rsidRDefault="00576D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1935"/>
      <w:gridCol w:w="5705"/>
      <w:gridCol w:w="1936"/>
    </w:tblGrid>
    <w:tr w:rsidR="00576D74" w14:paraId="152D097A" w14:textId="77777777" w:rsidTr="003A7FA3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8C75ACA" w14:textId="77777777" w:rsidR="00576D74" w:rsidRDefault="00576D74" w:rsidP="003A7FA3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32A63B1E" w14:textId="1E023EFF" w:rsidR="00576D74" w:rsidRDefault="00576D74" w:rsidP="00576D74">
          <w:pPr>
            <w:pStyle w:val="NoSpacing"/>
            <w:spacing w:line="276" w:lineRule="auto"/>
            <w:rPr>
              <w:rFonts w:ascii="Cambria" w:hAnsi="Cambria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t xml:space="preserve">Michelle Cox, Cornell University, </w:t>
          </w:r>
          <w:hyperlink r:id="rId1" w:history="1">
            <w:r w:rsidRPr="00947A4A">
              <w:rPr>
                <w:rStyle w:val="Hyperlink"/>
                <w:rFonts w:ascii="Cambria" w:hAnsi="Cambria"/>
              </w:rPr>
              <w:t>michelle.cox@cornell.edu</w:t>
            </w:r>
          </w:hyperlink>
        </w:p>
        <w:p w14:paraId="32F2B32D" w14:textId="3B480702" w:rsidR="00576D74" w:rsidRDefault="00576D74" w:rsidP="00576D74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t xml:space="preserve">Nigel Caplan, University of Delaware, </w:t>
          </w:r>
          <w:r w:rsidR="00EB499D">
            <w:t xml:space="preserve"> </w:t>
          </w:r>
          <w:hyperlink r:id="rId2" w:history="1">
            <w:r w:rsidR="00EB499D" w:rsidRPr="00947A4A">
              <w:rPr>
                <w:rStyle w:val="Hyperlink"/>
                <w:rFonts w:ascii="Cambria" w:hAnsi="Cambria"/>
              </w:rPr>
              <w:t>nacaplan@udel.edu</w:t>
            </w:r>
          </w:hyperlink>
          <w:r w:rsidR="00EB499D">
            <w:rPr>
              <w:rFonts w:ascii="Cambria" w:hAnsi="Cambria"/>
              <w:color w:val="365F91" w:themeColor="accent1" w:themeShade="BF"/>
            </w:rPr>
            <w:t xml:space="preserve"> 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3D09D3E" w14:textId="77777777" w:rsidR="00576D74" w:rsidRDefault="00576D74" w:rsidP="003A7FA3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576D74" w14:paraId="42A9889E" w14:textId="77777777" w:rsidTr="003A7FA3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BD13867" w14:textId="2E36CAD0" w:rsidR="00576D74" w:rsidRDefault="00576D74" w:rsidP="003A7FA3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46DB245" w14:textId="77777777" w:rsidR="00576D74" w:rsidRDefault="00576D74" w:rsidP="003A7FA3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F5CB572" w14:textId="77777777" w:rsidR="00576D74" w:rsidRDefault="00576D74" w:rsidP="003A7FA3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7CEAE3B2" w14:textId="77777777" w:rsidR="00576D74" w:rsidRDefault="00576D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A7825" w14:textId="77777777" w:rsidR="00812DA2" w:rsidRDefault="00812DA2" w:rsidP="00895F42">
      <w:r>
        <w:separator/>
      </w:r>
    </w:p>
  </w:footnote>
  <w:footnote w:type="continuationSeparator" w:id="0">
    <w:p w14:paraId="2E2029AC" w14:textId="77777777" w:rsidR="00812DA2" w:rsidRDefault="00812DA2" w:rsidP="00895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171DB" w14:textId="77777777" w:rsidR="00576D74" w:rsidRDefault="00812DA2">
    <w:pPr>
      <w:pStyle w:val="Header"/>
    </w:pPr>
    <w:sdt>
      <w:sdtPr>
        <w:id w:val="171999623"/>
        <w:placeholder>
          <w:docPart w:val="543D77F19772D04AAF3D3AB6E1F10E69"/>
        </w:placeholder>
        <w:temporary/>
        <w:showingPlcHdr/>
      </w:sdtPr>
      <w:sdtEndPr/>
      <w:sdtContent>
        <w:r w:rsidR="00576D74">
          <w:t>[Type text]</w:t>
        </w:r>
      </w:sdtContent>
    </w:sdt>
    <w:r w:rsidR="00576D74">
      <w:ptab w:relativeTo="margin" w:alignment="center" w:leader="none"/>
    </w:r>
    <w:sdt>
      <w:sdtPr>
        <w:id w:val="171999624"/>
        <w:placeholder>
          <w:docPart w:val="A4B9C05F21BC624DBB13491CB9020B79"/>
        </w:placeholder>
        <w:temporary/>
        <w:showingPlcHdr/>
      </w:sdtPr>
      <w:sdtEndPr/>
      <w:sdtContent>
        <w:r w:rsidR="00576D74">
          <w:t>[Type text]</w:t>
        </w:r>
      </w:sdtContent>
    </w:sdt>
    <w:r w:rsidR="00576D74">
      <w:ptab w:relativeTo="margin" w:alignment="right" w:leader="none"/>
    </w:r>
    <w:sdt>
      <w:sdtPr>
        <w:id w:val="171999625"/>
        <w:placeholder>
          <w:docPart w:val="4CAB8136E70A55449E831DB0BDDD7867"/>
        </w:placeholder>
        <w:temporary/>
        <w:showingPlcHdr/>
      </w:sdtPr>
      <w:sdtEndPr/>
      <w:sdtContent>
        <w:r w:rsidR="00576D74">
          <w:t>[Type text]</w:t>
        </w:r>
      </w:sdtContent>
    </w:sdt>
  </w:p>
  <w:p w14:paraId="5B39940E" w14:textId="77777777" w:rsidR="00576D74" w:rsidRDefault="00576D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D05FD" w14:textId="0D4A61EC" w:rsidR="00576D74" w:rsidRDefault="00576D74">
    <w:pPr>
      <w:pStyle w:val="Header"/>
    </w:pPr>
    <w:r>
      <w:t>SSLW 2014, Tempe</w:t>
    </w:r>
    <w:r>
      <w:ptab w:relativeTo="margin" w:alignment="center" w:leader="none"/>
    </w:r>
    <w:r>
      <w:ptab w:relativeTo="margin" w:alignment="right" w:leader="none"/>
    </w:r>
    <w:r>
      <w:t>Cox and Caplan</w:t>
    </w:r>
  </w:p>
  <w:p w14:paraId="3ADB9340" w14:textId="77777777" w:rsidR="00576D74" w:rsidRDefault="00576D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33C"/>
    <w:multiLevelType w:val="hybridMultilevel"/>
    <w:tmpl w:val="D518B3B0"/>
    <w:lvl w:ilvl="0" w:tplc="D9C2A7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70144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D8BE0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B6447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4BEC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CE2BC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2A42A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A0DDD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4ACC1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42"/>
    <w:rsid w:val="00036400"/>
    <w:rsid w:val="001640EC"/>
    <w:rsid w:val="00192CDE"/>
    <w:rsid w:val="001E04C9"/>
    <w:rsid w:val="00294562"/>
    <w:rsid w:val="0037226F"/>
    <w:rsid w:val="003A7FA3"/>
    <w:rsid w:val="00436EFB"/>
    <w:rsid w:val="004A4CD0"/>
    <w:rsid w:val="005032E3"/>
    <w:rsid w:val="00576D74"/>
    <w:rsid w:val="005B2BA0"/>
    <w:rsid w:val="00614138"/>
    <w:rsid w:val="00743319"/>
    <w:rsid w:val="007B4009"/>
    <w:rsid w:val="00812DA2"/>
    <w:rsid w:val="00895F42"/>
    <w:rsid w:val="00925688"/>
    <w:rsid w:val="009C4C8E"/>
    <w:rsid w:val="009D6624"/>
    <w:rsid w:val="00A56B96"/>
    <w:rsid w:val="00A731FB"/>
    <w:rsid w:val="00A9266D"/>
    <w:rsid w:val="00AA31FE"/>
    <w:rsid w:val="00B8724D"/>
    <w:rsid w:val="00BC3BDF"/>
    <w:rsid w:val="00C64E97"/>
    <w:rsid w:val="00D32358"/>
    <w:rsid w:val="00DA6DBB"/>
    <w:rsid w:val="00DF5C29"/>
    <w:rsid w:val="00EB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C19B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F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95F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95F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F42"/>
  </w:style>
  <w:style w:type="paragraph" w:styleId="Footer">
    <w:name w:val="footer"/>
    <w:basedOn w:val="Normal"/>
    <w:link w:val="FooterChar"/>
    <w:uiPriority w:val="99"/>
    <w:unhideWhenUsed/>
    <w:rsid w:val="00895F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F42"/>
  </w:style>
  <w:style w:type="paragraph" w:styleId="NoSpacing">
    <w:name w:val="No Spacing"/>
    <w:link w:val="NoSpacingChar"/>
    <w:qFormat/>
    <w:rsid w:val="00895F42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895F42"/>
    <w:rPr>
      <w:rFonts w:ascii="PMingLiU" w:hAnsi="PMingLiU"/>
      <w:sz w:val="22"/>
      <w:szCs w:val="22"/>
    </w:rPr>
  </w:style>
  <w:style w:type="paragraph" w:customStyle="1" w:styleId="Default">
    <w:name w:val="Default"/>
    <w:rsid w:val="003A7F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B4009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4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F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95F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95F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F42"/>
  </w:style>
  <w:style w:type="paragraph" w:styleId="Footer">
    <w:name w:val="footer"/>
    <w:basedOn w:val="Normal"/>
    <w:link w:val="FooterChar"/>
    <w:uiPriority w:val="99"/>
    <w:unhideWhenUsed/>
    <w:rsid w:val="00895F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F42"/>
  </w:style>
  <w:style w:type="paragraph" w:styleId="NoSpacing">
    <w:name w:val="No Spacing"/>
    <w:link w:val="NoSpacingChar"/>
    <w:qFormat/>
    <w:rsid w:val="00895F42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895F42"/>
    <w:rPr>
      <w:rFonts w:ascii="PMingLiU" w:hAnsi="PMingLiU"/>
      <w:sz w:val="22"/>
      <w:szCs w:val="22"/>
    </w:rPr>
  </w:style>
  <w:style w:type="paragraph" w:customStyle="1" w:styleId="Default">
    <w:name w:val="Default"/>
    <w:rsid w:val="003A7F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B4009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4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742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57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ac.colostate.edu/atd/ell/jordan-kedrowicz.c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goo.gl/forms/HIHggUqVqx" TargetMode="External"/><Relationship Id="rId17" Type="http://schemas.openxmlformats.org/officeDocument/2006/relationships/hyperlink" Target="http://gradconsortium.wordpres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xis.uwc.utexas.edu/index.php/praxis/article/view/12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radconsortium.wordpress.com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raxis.uwc.utexas.edu/index.php/praxis/article/view/84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gradconsortium.wordpress.com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gradconsortium.wordpress.com/" TargetMode="External"/><Relationship Id="rId14" Type="http://schemas.openxmlformats.org/officeDocument/2006/relationships/hyperlink" Target="http://praxis.uwc.utexas.edu/index.php/praxis/article/view/81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acaplan@udel.edu" TargetMode="External"/><Relationship Id="rId1" Type="http://schemas.openxmlformats.org/officeDocument/2006/relationships/hyperlink" Target="mailto:michelle.cox@cornell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3D77F19772D04AAF3D3AB6E1F10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B8940-DB3E-D14B-8957-01F9C8DE8BCF}"/>
      </w:docPartPr>
      <w:docPartBody>
        <w:p w:rsidR="002B3341" w:rsidRDefault="00985C8D" w:rsidP="00985C8D">
          <w:pPr>
            <w:pStyle w:val="543D77F19772D04AAF3D3AB6E1F10E69"/>
          </w:pPr>
          <w:r>
            <w:t>[Type text]</w:t>
          </w:r>
        </w:p>
      </w:docPartBody>
    </w:docPart>
    <w:docPart>
      <w:docPartPr>
        <w:name w:val="A4B9C05F21BC624DBB13491CB9020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E79B-6D43-E444-9F96-FF859103FF22}"/>
      </w:docPartPr>
      <w:docPartBody>
        <w:p w:rsidR="002B3341" w:rsidRDefault="00985C8D" w:rsidP="00985C8D">
          <w:pPr>
            <w:pStyle w:val="A4B9C05F21BC624DBB13491CB9020B79"/>
          </w:pPr>
          <w:r>
            <w:t>[Type text]</w:t>
          </w:r>
        </w:p>
      </w:docPartBody>
    </w:docPart>
    <w:docPart>
      <w:docPartPr>
        <w:name w:val="4CAB8136E70A55449E831DB0BDDD7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25615-50E4-BD49-A0CF-181C9147C25A}"/>
      </w:docPartPr>
      <w:docPartBody>
        <w:p w:rsidR="002B3341" w:rsidRDefault="00985C8D" w:rsidP="00985C8D">
          <w:pPr>
            <w:pStyle w:val="4CAB8136E70A55449E831DB0BDDD786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8D"/>
    <w:rsid w:val="002B3341"/>
    <w:rsid w:val="003604FD"/>
    <w:rsid w:val="00985C8D"/>
    <w:rsid w:val="00AA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3D77F19772D04AAF3D3AB6E1F10E69">
    <w:name w:val="543D77F19772D04AAF3D3AB6E1F10E69"/>
    <w:rsid w:val="00985C8D"/>
  </w:style>
  <w:style w:type="paragraph" w:customStyle="1" w:styleId="A4B9C05F21BC624DBB13491CB9020B79">
    <w:name w:val="A4B9C05F21BC624DBB13491CB9020B79"/>
    <w:rsid w:val="00985C8D"/>
  </w:style>
  <w:style w:type="paragraph" w:customStyle="1" w:styleId="4CAB8136E70A55449E831DB0BDDD7867">
    <w:name w:val="4CAB8136E70A55449E831DB0BDDD7867"/>
    <w:rsid w:val="00985C8D"/>
  </w:style>
  <w:style w:type="paragraph" w:customStyle="1" w:styleId="5058D6348775BC48BB6C573A4234E14F">
    <w:name w:val="5058D6348775BC48BB6C573A4234E14F"/>
    <w:rsid w:val="00985C8D"/>
  </w:style>
  <w:style w:type="paragraph" w:customStyle="1" w:styleId="3310F7DDBC6D8742AE0B1C9EC1E5EBB1">
    <w:name w:val="3310F7DDBC6D8742AE0B1C9EC1E5EBB1"/>
    <w:rsid w:val="00985C8D"/>
  </w:style>
  <w:style w:type="paragraph" w:customStyle="1" w:styleId="EDB68EBC023D1F4E8705AB0082B312A6">
    <w:name w:val="EDB68EBC023D1F4E8705AB0082B312A6"/>
    <w:rsid w:val="00985C8D"/>
  </w:style>
  <w:style w:type="paragraph" w:customStyle="1" w:styleId="68E970FEBC561745B8B1D6A8BA42F077">
    <w:name w:val="68E970FEBC561745B8B1D6A8BA42F077"/>
    <w:rsid w:val="00985C8D"/>
  </w:style>
  <w:style w:type="paragraph" w:customStyle="1" w:styleId="4D366BF108830A4E8A6A33BF0281CDB8">
    <w:name w:val="4D366BF108830A4E8A6A33BF0281CDB8"/>
    <w:rsid w:val="00985C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3D77F19772D04AAF3D3AB6E1F10E69">
    <w:name w:val="543D77F19772D04AAF3D3AB6E1F10E69"/>
    <w:rsid w:val="00985C8D"/>
  </w:style>
  <w:style w:type="paragraph" w:customStyle="1" w:styleId="A4B9C05F21BC624DBB13491CB9020B79">
    <w:name w:val="A4B9C05F21BC624DBB13491CB9020B79"/>
    <w:rsid w:val="00985C8D"/>
  </w:style>
  <w:style w:type="paragraph" w:customStyle="1" w:styleId="4CAB8136E70A55449E831DB0BDDD7867">
    <w:name w:val="4CAB8136E70A55449E831DB0BDDD7867"/>
    <w:rsid w:val="00985C8D"/>
  </w:style>
  <w:style w:type="paragraph" w:customStyle="1" w:styleId="5058D6348775BC48BB6C573A4234E14F">
    <w:name w:val="5058D6348775BC48BB6C573A4234E14F"/>
    <w:rsid w:val="00985C8D"/>
  </w:style>
  <w:style w:type="paragraph" w:customStyle="1" w:styleId="3310F7DDBC6D8742AE0B1C9EC1E5EBB1">
    <w:name w:val="3310F7DDBC6D8742AE0B1C9EC1E5EBB1"/>
    <w:rsid w:val="00985C8D"/>
  </w:style>
  <w:style w:type="paragraph" w:customStyle="1" w:styleId="EDB68EBC023D1F4E8705AB0082B312A6">
    <w:name w:val="EDB68EBC023D1F4E8705AB0082B312A6"/>
    <w:rsid w:val="00985C8D"/>
  </w:style>
  <w:style w:type="paragraph" w:customStyle="1" w:styleId="68E970FEBC561745B8B1D6A8BA42F077">
    <w:name w:val="68E970FEBC561745B8B1D6A8BA42F077"/>
    <w:rsid w:val="00985C8D"/>
  </w:style>
  <w:style w:type="paragraph" w:customStyle="1" w:styleId="4D366BF108830A4E8A6A33BF0281CDB8">
    <w:name w:val="4D366BF108830A4E8A6A33BF0281CDB8"/>
    <w:rsid w:val="00985C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83FD5A-E1B5-4593-A334-8C27C802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 College</Company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Cox</dc:creator>
  <cp:lastModifiedBy>Nigel</cp:lastModifiedBy>
  <cp:revision>8</cp:revision>
  <dcterms:created xsi:type="dcterms:W3CDTF">2014-11-08T19:15:00Z</dcterms:created>
  <dcterms:modified xsi:type="dcterms:W3CDTF">2014-11-08T19:35:00Z</dcterms:modified>
</cp:coreProperties>
</file>