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51" w:rsidRDefault="00EE3C24" w:rsidP="005A10C2">
      <w:pPr>
        <w:spacing w:after="0" w:line="240" w:lineRule="auto"/>
      </w:pPr>
      <w:r>
        <w:t>TESOL 2014</w:t>
      </w:r>
      <w:r w:rsidR="00B512B8">
        <w:t xml:space="preserve">, </w:t>
      </w:r>
      <w:r>
        <w:t>Portland, OR</w:t>
      </w:r>
    </w:p>
    <w:p w:rsidR="00B512B8" w:rsidRPr="003A1344" w:rsidRDefault="00B512B8" w:rsidP="005A10C2">
      <w:pPr>
        <w:spacing w:after="0" w:line="240" w:lineRule="auto"/>
        <w:rPr>
          <w:b/>
        </w:rPr>
      </w:pPr>
      <w:r w:rsidRPr="003A1344">
        <w:rPr>
          <w:b/>
        </w:rPr>
        <w:t>Discussion: “</w:t>
      </w:r>
      <w:r w:rsidR="00EE3C24">
        <w:rPr>
          <w:b/>
        </w:rPr>
        <w:t>EAP Support for Graduate Students</w:t>
      </w:r>
      <w:r w:rsidRPr="003A1344">
        <w:rPr>
          <w:b/>
        </w:rPr>
        <w:t>”</w:t>
      </w:r>
    </w:p>
    <w:p w:rsidR="00EE3C24" w:rsidRDefault="00B512B8" w:rsidP="005A10C2">
      <w:pPr>
        <w:spacing w:after="0" w:line="240" w:lineRule="auto"/>
        <w:rPr>
          <w:i/>
        </w:rPr>
      </w:pPr>
      <w:r w:rsidRPr="003A1344">
        <w:rPr>
          <w:i/>
        </w:rPr>
        <w:t xml:space="preserve">Facilitated by </w:t>
      </w:r>
      <w:r w:rsidR="00EE3C24">
        <w:rPr>
          <w:i/>
        </w:rPr>
        <w:t xml:space="preserve">Christine </w:t>
      </w:r>
      <w:proofErr w:type="spellStart"/>
      <w:r w:rsidR="00EE3C24">
        <w:rPr>
          <w:i/>
        </w:rPr>
        <w:t>Feak</w:t>
      </w:r>
      <w:proofErr w:type="spellEnd"/>
      <w:r w:rsidR="00EE3C24">
        <w:rPr>
          <w:i/>
        </w:rPr>
        <w:t>, University of Michigan English Language Institute (cfeak@umich.edu)</w:t>
      </w:r>
    </w:p>
    <w:p w:rsidR="00EE3C24" w:rsidRDefault="00B512B8" w:rsidP="005A10C2">
      <w:pPr>
        <w:spacing w:after="0" w:line="240" w:lineRule="auto"/>
      </w:pPr>
      <w:r w:rsidRPr="003A1344">
        <w:rPr>
          <w:i/>
        </w:rPr>
        <w:t>Nigel A. Caplan, University of Delaware English Language Institute</w:t>
      </w:r>
      <w:r w:rsidR="00EE3C24">
        <w:rPr>
          <w:i/>
        </w:rPr>
        <w:t xml:space="preserve"> (</w:t>
      </w:r>
      <w:hyperlink r:id="rId7" w:history="1">
        <w:r w:rsidRPr="006F6C7E">
          <w:rPr>
            <w:rStyle w:val="Hyperlink"/>
          </w:rPr>
          <w:t>nacaplan@udel.edu</w:t>
        </w:r>
      </w:hyperlink>
      <w:r w:rsidR="00EE3C24">
        <w:rPr>
          <w:rStyle w:val="Hyperlink"/>
        </w:rPr>
        <w:t>)</w:t>
      </w:r>
      <w:r>
        <w:t xml:space="preserve">    </w:t>
      </w:r>
      <w:r w:rsidR="00EE3C24">
        <w:tab/>
      </w:r>
    </w:p>
    <w:p w:rsidR="00B512B8" w:rsidRDefault="00EE3C24" w:rsidP="005A10C2">
      <w:pPr>
        <w:spacing w:after="0" w:line="240" w:lineRule="auto"/>
      </w:pPr>
      <w:hyperlink r:id="rId8" w:history="1">
        <w:r w:rsidR="00B512B8" w:rsidRPr="006F6C7E">
          <w:rPr>
            <w:rStyle w:val="Hyperlink"/>
          </w:rPr>
          <w:t>http://nigelteacher.wordpress.com</w:t>
        </w:r>
      </w:hyperlink>
      <w:r w:rsidR="00B512B8">
        <w:t xml:space="preserve"> </w:t>
      </w:r>
      <w:bookmarkStart w:id="0" w:name="_GoBack"/>
      <w:bookmarkEnd w:id="0"/>
    </w:p>
    <w:p w:rsidR="00EE3C24" w:rsidRDefault="00EE3C24" w:rsidP="00B512B8">
      <w:pPr>
        <w:jc w:val="center"/>
        <w:rPr>
          <w:b/>
        </w:rPr>
      </w:pPr>
      <w:r>
        <w:rPr>
          <w:b/>
        </w:rPr>
        <w:t>Join the Graduate Educator Roundtable Discussion List:</w:t>
      </w:r>
    </w:p>
    <w:p w:rsidR="00EE3C24" w:rsidRPr="00EE3C24" w:rsidRDefault="00EE3C24" w:rsidP="00B512B8">
      <w:pPr>
        <w:jc w:val="center"/>
      </w:pPr>
      <w:hyperlink r:id="rId9" w:history="1">
        <w:r w:rsidRPr="00E31F9F">
          <w:rPr>
            <w:rStyle w:val="Hyperlink"/>
          </w:rPr>
          <w:t>gradroundtable-subscribe@yahoogroups.com</w:t>
        </w:r>
      </w:hyperlink>
      <w:r>
        <w:t xml:space="preserve"> </w:t>
      </w:r>
    </w:p>
    <w:p w:rsidR="00B512B8" w:rsidRDefault="00B512B8" w:rsidP="00B512B8">
      <w:pPr>
        <w:jc w:val="center"/>
        <w:rPr>
          <w:b/>
        </w:rPr>
      </w:pPr>
      <w:r w:rsidRPr="003A1344">
        <w:rPr>
          <w:b/>
        </w:rPr>
        <w:t>Selected Bibliography of Teaching Resources</w:t>
      </w:r>
    </w:p>
    <w:p w:rsidR="00EE3C24" w:rsidRDefault="00EE3C24" w:rsidP="005A10C2">
      <w:pPr>
        <w:spacing w:after="0" w:line="240" w:lineRule="auto"/>
        <w:ind w:left="720" w:hanging="720"/>
      </w:pPr>
      <w:proofErr w:type="spellStart"/>
      <w:r w:rsidRPr="00EE3C24">
        <w:t>Aitchison</w:t>
      </w:r>
      <w:proofErr w:type="spellEnd"/>
      <w:r w:rsidRPr="00EE3C24">
        <w:t>, C. &amp; Guerin, C. (in press). Writing groups for doctoral education and beyond. London: Routledge.</w:t>
      </w:r>
    </w:p>
    <w:p w:rsidR="00B512B8" w:rsidRDefault="00B512B8" w:rsidP="005A10C2">
      <w:pPr>
        <w:spacing w:after="0" w:line="240" w:lineRule="auto"/>
        <w:ind w:left="720" w:hanging="720"/>
      </w:pPr>
      <w:r>
        <w:t xml:space="preserve">Canseco, G. (2010). </w:t>
      </w:r>
      <w:r w:rsidRPr="0072088D">
        <w:rPr>
          <w:i/>
        </w:rPr>
        <w:t>Inside academic writing: Understanding audience and becoming part of an academic community</w:t>
      </w:r>
      <w:r>
        <w:t xml:space="preserve">. </w:t>
      </w:r>
      <w:r w:rsidR="0072088D">
        <w:t>Ann Arbor: University of Michigan Press</w:t>
      </w:r>
      <w:r>
        <w:t>.</w:t>
      </w:r>
    </w:p>
    <w:p w:rsidR="00B512B8" w:rsidRDefault="00B512B8" w:rsidP="005A10C2">
      <w:pPr>
        <w:spacing w:after="0" w:line="240" w:lineRule="auto"/>
        <w:ind w:left="720" w:hanging="720"/>
      </w:pPr>
      <w:r>
        <w:t xml:space="preserve">Caplan, N. A. (2012). </w:t>
      </w:r>
      <w:r w:rsidRPr="0072088D">
        <w:rPr>
          <w:i/>
        </w:rPr>
        <w:t>Grammar choices for graduate and professional writers</w:t>
      </w:r>
      <w:r>
        <w:t xml:space="preserve">. </w:t>
      </w:r>
      <w:r w:rsidR="0072088D">
        <w:t>Ann Arbor: University of Michigan Press</w:t>
      </w:r>
      <w:r>
        <w:t>.</w:t>
      </w:r>
    </w:p>
    <w:p w:rsidR="00B512B8" w:rsidRDefault="00B512B8" w:rsidP="005A10C2">
      <w:pPr>
        <w:spacing w:after="0" w:line="240" w:lineRule="auto"/>
        <w:ind w:left="720" w:hanging="720"/>
      </w:pPr>
      <w:proofErr w:type="spellStart"/>
      <w:r>
        <w:t>Casanave</w:t>
      </w:r>
      <w:proofErr w:type="spellEnd"/>
      <w:r>
        <w:t xml:space="preserve">, C. P., &amp; Li, X. M. (2008). </w:t>
      </w:r>
      <w:r w:rsidRPr="0072088D">
        <w:rPr>
          <w:i/>
        </w:rPr>
        <w:t>Learning the literacy practices of graduate school: Insiders’ reflections on academic enculturation.</w:t>
      </w:r>
      <w:r>
        <w:t xml:space="preserve"> Ann Arbor: University of Michigan Press.</w:t>
      </w:r>
    </w:p>
    <w:p w:rsidR="005F2FAC" w:rsidRPr="005F2FAC" w:rsidRDefault="005F2FAC" w:rsidP="005A10C2">
      <w:pPr>
        <w:pStyle w:val="Bibliography"/>
        <w:spacing w:line="240" w:lineRule="auto"/>
        <w:rPr>
          <w:rFonts w:ascii="Calibri" w:hAnsi="Calibri"/>
        </w:rPr>
      </w:pPr>
      <w:r w:rsidRPr="005F2FAC">
        <w:rPr>
          <w:rFonts w:ascii="Calibri" w:hAnsi="Calibri"/>
        </w:rPr>
        <w:t xml:space="preserve">Cooper, A., &amp; </w:t>
      </w:r>
      <w:proofErr w:type="spellStart"/>
      <w:r w:rsidRPr="005F2FAC">
        <w:rPr>
          <w:rFonts w:ascii="Calibri" w:hAnsi="Calibri"/>
        </w:rPr>
        <w:t>Bikowski</w:t>
      </w:r>
      <w:proofErr w:type="spellEnd"/>
      <w:r w:rsidRPr="005F2FAC">
        <w:rPr>
          <w:rFonts w:ascii="Calibri" w:hAnsi="Calibri"/>
        </w:rPr>
        <w:t xml:space="preserve">, D. (2007). Writing at the graduate level: What tasks do professors actually require? </w:t>
      </w:r>
      <w:r w:rsidRPr="005F2FAC">
        <w:rPr>
          <w:rFonts w:ascii="Calibri" w:hAnsi="Calibri"/>
          <w:i/>
          <w:iCs/>
        </w:rPr>
        <w:t>Journal of English for Academic Purposes</w:t>
      </w:r>
      <w:r w:rsidRPr="005F2FAC">
        <w:rPr>
          <w:rFonts w:ascii="Calibri" w:hAnsi="Calibri"/>
        </w:rPr>
        <w:t xml:space="preserve">, </w:t>
      </w:r>
      <w:r w:rsidRPr="005F2FAC">
        <w:rPr>
          <w:rFonts w:ascii="Calibri" w:hAnsi="Calibri"/>
          <w:i/>
          <w:iCs/>
        </w:rPr>
        <w:t>6</w:t>
      </w:r>
      <w:r w:rsidRPr="005F2FAC">
        <w:rPr>
          <w:rFonts w:ascii="Calibri" w:hAnsi="Calibri"/>
        </w:rPr>
        <w:t xml:space="preserve">(3), 206–221. </w:t>
      </w:r>
    </w:p>
    <w:p w:rsidR="00B512B8" w:rsidRDefault="00B512B8" w:rsidP="005A10C2">
      <w:pPr>
        <w:spacing w:after="0" w:line="240" w:lineRule="auto"/>
        <w:ind w:left="720" w:hanging="720"/>
      </w:pPr>
      <w:proofErr w:type="spellStart"/>
      <w:r>
        <w:t>Feak</w:t>
      </w:r>
      <w:proofErr w:type="spellEnd"/>
      <w:r>
        <w:t xml:space="preserve">, C., Reinhart, S. M., &amp; </w:t>
      </w:r>
      <w:proofErr w:type="spellStart"/>
      <w:r>
        <w:t>Rohlck</w:t>
      </w:r>
      <w:proofErr w:type="spellEnd"/>
      <w:r>
        <w:t xml:space="preserve">, T. N. (2009). </w:t>
      </w:r>
      <w:r w:rsidRPr="0072088D">
        <w:rPr>
          <w:i/>
        </w:rPr>
        <w:t>Academic interactions: Co</w:t>
      </w:r>
      <w:r w:rsidR="0072088D" w:rsidRPr="0072088D">
        <w:rPr>
          <w:i/>
        </w:rPr>
        <w:t>mmunicating on campus</w:t>
      </w:r>
      <w:r w:rsidRPr="0072088D">
        <w:rPr>
          <w:i/>
        </w:rPr>
        <w:t>.</w:t>
      </w:r>
      <w:r>
        <w:t xml:space="preserve"> </w:t>
      </w:r>
      <w:r w:rsidR="0072088D">
        <w:t>Ann Arbor: University of Michigan Press</w:t>
      </w:r>
      <w:r>
        <w:t>.</w:t>
      </w:r>
    </w:p>
    <w:p w:rsidR="00B512B8" w:rsidRDefault="00B512B8" w:rsidP="005A10C2">
      <w:pPr>
        <w:spacing w:after="0" w:line="240" w:lineRule="auto"/>
        <w:ind w:left="720" w:hanging="720"/>
      </w:pPr>
      <w:proofErr w:type="spellStart"/>
      <w:r>
        <w:t>Feak</w:t>
      </w:r>
      <w:proofErr w:type="spellEnd"/>
      <w:r>
        <w:t xml:space="preserve">, C., &amp; Swales, J. M. (2009). </w:t>
      </w:r>
      <w:r w:rsidRPr="0072088D">
        <w:rPr>
          <w:i/>
        </w:rPr>
        <w:t>Telling a research story: Writing a literature review.</w:t>
      </w:r>
      <w:r>
        <w:t xml:space="preserve"> </w:t>
      </w:r>
      <w:r w:rsidR="0072088D">
        <w:t>Ann Arbor: University of Michigan Press</w:t>
      </w:r>
      <w:r>
        <w:t>.</w:t>
      </w:r>
    </w:p>
    <w:p w:rsidR="00B512B8" w:rsidRDefault="00B512B8" w:rsidP="005A10C2">
      <w:pPr>
        <w:spacing w:after="0" w:line="240" w:lineRule="auto"/>
        <w:ind w:left="720" w:hanging="720"/>
      </w:pPr>
      <w:proofErr w:type="spellStart"/>
      <w:r>
        <w:t>Feak</w:t>
      </w:r>
      <w:proofErr w:type="spellEnd"/>
      <w:r>
        <w:t xml:space="preserve">, C., &amp; Swales, J. M. (2011). </w:t>
      </w:r>
      <w:r w:rsidRPr="0072088D">
        <w:rPr>
          <w:i/>
        </w:rPr>
        <w:t>Creating contexts: Writing introductions across genres.</w:t>
      </w:r>
      <w:r>
        <w:t xml:space="preserve"> </w:t>
      </w:r>
      <w:r w:rsidR="0072088D">
        <w:t>Ann Arbor: University of Michigan Press</w:t>
      </w:r>
      <w:r>
        <w:t>.</w:t>
      </w:r>
    </w:p>
    <w:p w:rsidR="0072088D" w:rsidRDefault="0072088D" w:rsidP="005A10C2">
      <w:pPr>
        <w:spacing w:after="0" w:line="240" w:lineRule="auto"/>
        <w:ind w:left="720" w:hanging="720"/>
      </w:pPr>
      <w:proofErr w:type="spellStart"/>
      <w:r>
        <w:t>Kamler</w:t>
      </w:r>
      <w:proofErr w:type="spellEnd"/>
      <w:r>
        <w:t>, B.</w:t>
      </w:r>
      <w:r w:rsidR="00EE3C24">
        <w:t>, and Thomson, P. (2014</w:t>
      </w:r>
      <w:r w:rsidR="00B512B8">
        <w:t xml:space="preserve">). </w:t>
      </w:r>
      <w:r w:rsidRPr="0072088D">
        <w:rPr>
          <w:i/>
        </w:rPr>
        <w:t>Helping doctoral students write: Pedagogies for supervision</w:t>
      </w:r>
      <w:r w:rsidR="00EE3C24">
        <w:rPr>
          <w:i/>
        </w:rPr>
        <w:t xml:space="preserve"> </w:t>
      </w:r>
      <w:r w:rsidR="00EE3C24">
        <w:t>(2</w:t>
      </w:r>
      <w:r w:rsidR="00EE3C24" w:rsidRPr="00EE3C24">
        <w:rPr>
          <w:vertAlign w:val="superscript"/>
        </w:rPr>
        <w:t>nd</w:t>
      </w:r>
      <w:r w:rsidR="00EE3C24">
        <w:t xml:space="preserve"> ed.)</w:t>
      </w:r>
      <w:r w:rsidRPr="0072088D">
        <w:rPr>
          <w:i/>
        </w:rPr>
        <w:t>.</w:t>
      </w:r>
      <w:r>
        <w:t xml:space="preserve"> New York: Routledge.</w:t>
      </w:r>
    </w:p>
    <w:p w:rsidR="00EE3C24" w:rsidRDefault="00EE3C24" w:rsidP="005A10C2">
      <w:pPr>
        <w:spacing w:after="0" w:line="240" w:lineRule="auto"/>
        <w:ind w:left="720" w:hanging="720"/>
      </w:pPr>
      <w:proofErr w:type="spellStart"/>
      <w:r w:rsidRPr="00EE3C24">
        <w:t>McAlpine</w:t>
      </w:r>
      <w:proofErr w:type="spellEnd"/>
      <w:r w:rsidRPr="00EE3C24">
        <w:t xml:space="preserve">, L., &amp; Amundsen, C. (Eds.). (2011). Doctoral education: Research-based strategies for doctoral students, supervisors and administrators. New York: Springer. </w:t>
      </w:r>
    </w:p>
    <w:p w:rsidR="0072088D" w:rsidRDefault="0072088D" w:rsidP="005A10C2">
      <w:pPr>
        <w:spacing w:after="0" w:line="240" w:lineRule="auto"/>
        <w:ind w:left="720" w:hanging="720"/>
      </w:pPr>
      <w:proofErr w:type="spellStart"/>
      <w:r>
        <w:t>Paltridge</w:t>
      </w:r>
      <w:proofErr w:type="spellEnd"/>
      <w:r>
        <w:t xml:space="preserve">, B., &amp; </w:t>
      </w:r>
      <w:proofErr w:type="spellStart"/>
      <w:r>
        <w:t>Starfield</w:t>
      </w:r>
      <w:proofErr w:type="spellEnd"/>
      <w:r>
        <w:t>, S. (2007</w:t>
      </w:r>
      <w:r w:rsidR="00B512B8">
        <w:t xml:space="preserve">). </w:t>
      </w:r>
      <w:r w:rsidR="00B512B8" w:rsidRPr="0072088D">
        <w:rPr>
          <w:i/>
        </w:rPr>
        <w:t>Thesis and dissertati</w:t>
      </w:r>
      <w:r w:rsidRPr="0072088D">
        <w:rPr>
          <w:i/>
        </w:rPr>
        <w:t>on writing in a second language</w:t>
      </w:r>
      <w:r w:rsidR="00B512B8" w:rsidRPr="0072088D">
        <w:rPr>
          <w:i/>
        </w:rPr>
        <w:t>: A handbook for supervisors.</w:t>
      </w:r>
      <w:r w:rsidR="00B512B8">
        <w:t xml:space="preserve"> </w:t>
      </w:r>
      <w:r>
        <w:t>New York</w:t>
      </w:r>
      <w:r w:rsidR="00B512B8">
        <w:t>: Routledge</w:t>
      </w:r>
      <w:r>
        <w:t>.</w:t>
      </w:r>
    </w:p>
    <w:p w:rsidR="00B512B8" w:rsidRDefault="00B512B8" w:rsidP="005A10C2">
      <w:pPr>
        <w:spacing w:after="0" w:line="240" w:lineRule="auto"/>
        <w:ind w:left="720" w:hanging="720"/>
      </w:pPr>
      <w:r>
        <w:t xml:space="preserve">Reinhart, S. M. (2002). </w:t>
      </w:r>
      <w:r w:rsidRPr="0072088D">
        <w:rPr>
          <w:i/>
        </w:rPr>
        <w:t>Giving academic presentations.</w:t>
      </w:r>
      <w:r>
        <w:t xml:space="preserve"> </w:t>
      </w:r>
      <w:r w:rsidR="0072088D">
        <w:t>Ann Arbor: University of Michigan Press</w:t>
      </w:r>
      <w:r>
        <w:t>.</w:t>
      </w:r>
    </w:p>
    <w:p w:rsidR="00B512B8" w:rsidRDefault="00B512B8" w:rsidP="005A10C2">
      <w:pPr>
        <w:spacing w:after="0" w:line="240" w:lineRule="auto"/>
        <w:ind w:left="720" w:hanging="720"/>
      </w:pPr>
      <w:proofErr w:type="spellStart"/>
      <w:r>
        <w:t>Salehzadeh</w:t>
      </w:r>
      <w:proofErr w:type="spellEnd"/>
      <w:r>
        <w:t xml:space="preserve">, J. (2005). </w:t>
      </w:r>
      <w:r w:rsidRPr="0072088D">
        <w:rPr>
          <w:i/>
        </w:rPr>
        <w:t>Academic listening strategies: A guide to understanding lectures</w:t>
      </w:r>
      <w:r>
        <w:t xml:space="preserve">. University of </w:t>
      </w:r>
      <w:r w:rsidR="0072088D">
        <w:t xml:space="preserve">Ann Arbor: </w:t>
      </w:r>
      <w:r>
        <w:t>Michigan Press.</w:t>
      </w:r>
    </w:p>
    <w:p w:rsidR="00B512B8" w:rsidRDefault="00B512B8" w:rsidP="005A10C2">
      <w:pPr>
        <w:spacing w:after="0" w:line="240" w:lineRule="auto"/>
        <w:ind w:left="720" w:hanging="720"/>
      </w:pPr>
      <w:r>
        <w:t xml:space="preserve">Swales, J. M., &amp; </w:t>
      </w:r>
      <w:proofErr w:type="spellStart"/>
      <w:r>
        <w:t>Feak</w:t>
      </w:r>
      <w:proofErr w:type="spellEnd"/>
      <w:r>
        <w:t xml:space="preserve">, C. (2009). </w:t>
      </w:r>
      <w:r w:rsidRPr="0072088D">
        <w:rPr>
          <w:i/>
        </w:rPr>
        <w:t>Abstracts and the writing of abstracts</w:t>
      </w:r>
      <w:r>
        <w:t xml:space="preserve">. </w:t>
      </w:r>
      <w:r w:rsidR="0072088D">
        <w:t xml:space="preserve">Ann Arbor: </w:t>
      </w:r>
      <w:r>
        <w:t>University of Michigan Press.</w:t>
      </w:r>
    </w:p>
    <w:p w:rsidR="00B512B8" w:rsidRDefault="00B512B8" w:rsidP="005A10C2">
      <w:pPr>
        <w:spacing w:after="0" w:line="240" w:lineRule="auto"/>
        <w:ind w:left="720" w:hanging="720"/>
      </w:pPr>
      <w:r>
        <w:t xml:space="preserve">Swales, J. M., &amp; </w:t>
      </w:r>
      <w:proofErr w:type="spellStart"/>
      <w:r>
        <w:t>Feak</w:t>
      </w:r>
      <w:proofErr w:type="spellEnd"/>
      <w:r>
        <w:t xml:space="preserve">, C. (2011). </w:t>
      </w:r>
      <w:r w:rsidRPr="0072088D">
        <w:rPr>
          <w:i/>
        </w:rPr>
        <w:t>Navigating academia: Writing supporting genres</w:t>
      </w:r>
      <w:r>
        <w:t xml:space="preserve">. </w:t>
      </w:r>
      <w:r w:rsidR="0072088D">
        <w:t>Ann Arbor: University of Michigan Press</w:t>
      </w:r>
      <w:r>
        <w:t>.</w:t>
      </w:r>
    </w:p>
    <w:p w:rsidR="00B512B8" w:rsidRDefault="00B512B8" w:rsidP="005A10C2">
      <w:pPr>
        <w:spacing w:after="0" w:line="240" w:lineRule="auto"/>
        <w:ind w:left="720" w:hanging="720"/>
      </w:pPr>
      <w:r>
        <w:t xml:space="preserve">Swales, J. M., &amp; </w:t>
      </w:r>
      <w:proofErr w:type="spellStart"/>
      <w:r>
        <w:t>Feak</w:t>
      </w:r>
      <w:proofErr w:type="spellEnd"/>
      <w:r>
        <w:t xml:space="preserve">, C. (2012). </w:t>
      </w:r>
      <w:r w:rsidRPr="0072088D">
        <w:rPr>
          <w:i/>
        </w:rPr>
        <w:t>Academic writing for graduate students: Essential tasks and skills</w:t>
      </w:r>
      <w:r>
        <w:t xml:space="preserve"> (3rd ed.). Ann Arbor, MI: University of Michigan Press.</w:t>
      </w:r>
    </w:p>
    <w:sectPr w:rsidR="00B5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15CC"/>
    <w:multiLevelType w:val="hybridMultilevel"/>
    <w:tmpl w:val="AD6ED9F6"/>
    <w:lvl w:ilvl="0" w:tplc="67ACC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07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46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06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6E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A0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C6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06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42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397629"/>
    <w:multiLevelType w:val="hybridMultilevel"/>
    <w:tmpl w:val="1718771A"/>
    <w:lvl w:ilvl="0" w:tplc="D9FC4D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C1BC7"/>
    <w:multiLevelType w:val="hybridMultilevel"/>
    <w:tmpl w:val="CBCE2936"/>
    <w:lvl w:ilvl="0" w:tplc="8598B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89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0B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85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6B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20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61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6F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A7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B8"/>
    <w:rsid w:val="000124D5"/>
    <w:rsid w:val="00014741"/>
    <w:rsid w:val="00072602"/>
    <w:rsid w:val="000A0231"/>
    <w:rsid w:val="00145A96"/>
    <w:rsid w:val="00147E04"/>
    <w:rsid w:val="001A1A7B"/>
    <w:rsid w:val="001A4EC3"/>
    <w:rsid w:val="0022693B"/>
    <w:rsid w:val="00241B4D"/>
    <w:rsid w:val="00296301"/>
    <w:rsid w:val="00347127"/>
    <w:rsid w:val="003A1344"/>
    <w:rsid w:val="003A1B38"/>
    <w:rsid w:val="003B1B9E"/>
    <w:rsid w:val="003C0EFA"/>
    <w:rsid w:val="00454DFB"/>
    <w:rsid w:val="004B0565"/>
    <w:rsid w:val="005476C8"/>
    <w:rsid w:val="00575D75"/>
    <w:rsid w:val="005778B7"/>
    <w:rsid w:val="005A10C2"/>
    <w:rsid w:val="005F2FAC"/>
    <w:rsid w:val="00642510"/>
    <w:rsid w:val="006430C6"/>
    <w:rsid w:val="006B7A38"/>
    <w:rsid w:val="006E30F6"/>
    <w:rsid w:val="0072088D"/>
    <w:rsid w:val="007251B2"/>
    <w:rsid w:val="00762D4C"/>
    <w:rsid w:val="00885991"/>
    <w:rsid w:val="008F0155"/>
    <w:rsid w:val="009563B4"/>
    <w:rsid w:val="009F3149"/>
    <w:rsid w:val="00B414E2"/>
    <w:rsid w:val="00B512B8"/>
    <w:rsid w:val="00B6031C"/>
    <w:rsid w:val="00B862B3"/>
    <w:rsid w:val="00B963EE"/>
    <w:rsid w:val="00BB10A5"/>
    <w:rsid w:val="00BC2051"/>
    <w:rsid w:val="00C82A14"/>
    <w:rsid w:val="00C94D58"/>
    <w:rsid w:val="00CE51C6"/>
    <w:rsid w:val="00E35D82"/>
    <w:rsid w:val="00E54420"/>
    <w:rsid w:val="00E60196"/>
    <w:rsid w:val="00EE3A47"/>
    <w:rsid w:val="00E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2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420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5F2FAC"/>
    <w:pPr>
      <w:spacing w:after="0" w:line="480" w:lineRule="auto"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2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420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5F2FAC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41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7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2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gelteacher.wordpres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acaplan@udel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radroundtable-subscribe@yahoogrou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14DB-C1F5-4E84-9838-998281C1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2</cp:revision>
  <cp:lastPrinted>2013-03-19T17:41:00Z</cp:lastPrinted>
  <dcterms:created xsi:type="dcterms:W3CDTF">2014-03-28T16:07:00Z</dcterms:created>
  <dcterms:modified xsi:type="dcterms:W3CDTF">2014-03-28T16:07:00Z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zotero-version="3.0.14"&gt;&lt;session id="RWPMLrEC"/&gt;&lt;style id="http://www.zotero.org/styles/apa" hasBibliography="1" bibliographyStyleHasBeenSet="1"/&gt;&lt;prefs&gt;&lt;pref name="fieldType" value="Field"/&gt;&lt;pref name="storeReferences" value="true"</vt:lpwstr>
  </property>
  <property fmtid="{D5CDD505-2E9C-101B-9397-08002B2CF9AE}" pid="3" name="ZOTERO_PREF_2">
    <vt:lpwstr>/&gt;&lt;pref name="noteType" value="0"/&gt;&lt;/prefs&gt;&lt;/data&gt;</vt:lpwstr>
  </property>
</Properties>
</file>